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0ECE" w14:textId="77777777" w:rsidR="005F25E9" w:rsidRPr="00BF1B5C" w:rsidRDefault="005F25E9" w:rsidP="005F25E9">
      <w:pPr>
        <w:rPr>
          <w:rFonts w:cstheme="minorHAnsi"/>
          <w:sz w:val="28"/>
          <w:szCs w:val="36"/>
        </w:rPr>
      </w:pPr>
    </w:p>
    <w:p w14:paraId="462AD3FF" w14:textId="77777777" w:rsidR="005F25E9" w:rsidRPr="00BF1B5C" w:rsidRDefault="005F25E9" w:rsidP="005F25E9">
      <w:pPr>
        <w:rPr>
          <w:rFonts w:cstheme="minorHAnsi"/>
          <w:sz w:val="28"/>
          <w:szCs w:val="36"/>
        </w:rPr>
      </w:pPr>
      <w:r w:rsidRPr="00BF1B5C">
        <w:rPr>
          <w:rFonts w:cstheme="minorHAnsi"/>
          <w:noProof/>
          <w:lang w:val="es-CR" w:eastAsia="es-CR"/>
        </w:rPr>
        <w:drawing>
          <wp:anchor distT="0" distB="0" distL="114300" distR="114300" simplePos="0" relativeHeight="251658240" behindDoc="0" locked="0" layoutInCell="1" allowOverlap="1" wp14:anchorId="387B0088" wp14:editId="61D0261D">
            <wp:simplePos x="0" y="0"/>
            <wp:positionH relativeFrom="column">
              <wp:align>center</wp:align>
            </wp:positionH>
            <wp:positionV relativeFrom="paragraph">
              <wp:posOffset>195580</wp:posOffset>
            </wp:positionV>
            <wp:extent cx="3672000" cy="1771200"/>
            <wp:effectExtent l="0" t="0" r="5080" b="635"/>
            <wp:wrapTopAndBottom/>
            <wp:docPr id="2" name="Picture 2"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2000" cy="177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13AB56" w14:textId="77777777" w:rsidR="005F25E9" w:rsidRPr="00BF1B5C" w:rsidRDefault="005F25E9" w:rsidP="005F25E9">
      <w:pPr>
        <w:rPr>
          <w:rFonts w:cstheme="minorHAnsi"/>
          <w:sz w:val="28"/>
          <w:szCs w:val="36"/>
        </w:rPr>
      </w:pPr>
    </w:p>
    <w:p w14:paraId="31A0E9F2" w14:textId="77777777" w:rsidR="005F25E9" w:rsidRPr="00BF1B5C" w:rsidRDefault="005F25E9" w:rsidP="005F25E9">
      <w:pPr>
        <w:rPr>
          <w:rFonts w:cstheme="minorHAnsi"/>
          <w:sz w:val="28"/>
          <w:szCs w:val="36"/>
        </w:rPr>
      </w:pPr>
    </w:p>
    <w:p w14:paraId="053BAB61" w14:textId="77777777" w:rsidR="005F25E9" w:rsidRPr="00BF1B5C" w:rsidRDefault="005F25E9" w:rsidP="005F25E9">
      <w:pPr>
        <w:rPr>
          <w:rFonts w:cstheme="minorHAnsi"/>
          <w:sz w:val="28"/>
          <w:szCs w:val="36"/>
        </w:rPr>
      </w:pPr>
    </w:p>
    <w:p w14:paraId="5D2A6022" w14:textId="77777777" w:rsidR="005F25E9" w:rsidRPr="00BF1B5C" w:rsidRDefault="005F25E9" w:rsidP="005F25E9">
      <w:pPr>
        <w:rPr>
          <w:rFonts w:cstheme="minorHAnsi"/>
          <w:sz w:val="28"/>
          <w:szCs w:val="36"/>
        </w:rPr>
      </w:pPr>
    </w:p>
    <w:tbl>
      <w:tblPr>
        <w:tblStyle w:val="TableGrid"/>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5F25E9" w:rsidRPr="00BF1B5C" w14:paraId="2C90121C" w14:textId="77777777" w:rsidTr="002D21B9">
        <w:trPr>
          <w:jc w:val="center"/>
        </w:trPr>
        <w:tc>
          <w:tcPr>
            <w:tcW w:w="9500" w:type="dxa"/>
            <w:shd w:val="clear" w:color="auto" w:fill="46836B"/>
            <w:vAlign w:val="center"/>
          </w:tcPr>
          <w:p w14:paraId="3DB6E586" w14:textId="77777777" w:rsidR="005F25E9" w:rsidRPr="005F25E9" w:rsidRDefault="005F25E9" w:rsidP="002D21B9">
            <w:pPr>
              <w:jc w:val="center"/>
              <w:rPr>
                <w:rFonts w:ascii="Calibri" w:hAnsi="Calibri" w:cstheme="minorHAnsi"/>
                <w:b/>
                <w:sz w:val="56"/>
              </w:rPr>
            </w:pPr>
            <w:r w:rsidRPr="005F25E9">
              <w:rPr>
                <w:rFonts w:ascii="Calibri" w:hAnsi="Calibri"/>
                <w:b/>
                <w:sz w:val="72"/>
              </w:rPr>
              <w:t>CONDICIONES GENERALES</w:t>
            </w:r>
          </w:p>
        </w:tc>
      </w:tr>
    </w:tbl>
    <w:p w14:paraId="2E137A24" w14:textId="77777777" w:rsidR="005F25E9" w:rsidRPr="00BF1B5C" w:rsidRDefault="005F25E9" w:rsidP="005F25E9">
      <w:pPr>
        <w:jc w:val="center"/>
        <w:rPr>
          <w:rFonts w:cstheme="minorHAnsi"/>
          <w:b/>
          <w:sz w:val="72"/>
          <w:szCs w:val="72"/>
        </w:rPr>
      </w:pPr>
    </w:p>
    <w:p w14:paraId="3C4172DF" w14:textId="77777777" w:rsidR="005F25E9" w:rsidRPr="00BF1B5C" w:rsidRDefault="005F25E9" w:rsidP="005F25E9">
      <w:pPr>
        <w:jc w:val="center"/>
        <w:rPr>
          <w:rFonts w:cstheme="minorHAnsi"/>
          <w:b/>
          <w:sz w:val="72"/>
          <w:szCs w:val="72"/>
        </w:rPr>
      </w:pPr>
    </w:p>
    <w:p w14:paraId="35E0ACE7" w14:textId="146EBD11" w:rsidR="005F25E9" w:rsidRPr="005F25E9" w:rsidRDefault="005F25E9" w:rsidP="005F25E9">
      <w:pPr>
        <w:jc w:val="center"/>
        <w:rPr>
          <w:rFonts w:ascii="Calibri" w:hAnsi="Calibri" w:cstheme="minorHAnsi"/>
          <w:b/>
          <w:sz w:val="72"/>
          <w:szCs w:val="72"/>
        </w:rPr>
      </w:pPr>
      <w:r w:rsidRPr="005F25E9">
        <w:rPr>
          <w:rFonts w:ascii="Calibri" w:hAnsi="Calibri" w:cstheme="minorHAnsi"/>
          <w:b/>
          <w:sz w:val="72"/>
          <w:szCs w:val="72"/>
        </w:rPr>
        <w:t xml:space="preserve">SEGURO DE </w:t>
      </w:r>
      <w:r w:rsidR="00F617BA">
        <w:rPr>
          <w:rFonts w:ascii="Calibri" w:hAnsi="Calibri" w:cstheme="minorHAnsi"/>
          <w:b/>
          <w:sz w:val="72"/>
          <w:szCs w:val="72"/>
        </w:rPr>
        <w:t>RIESGO CIBERNÉTICO</w:t>
      </w:r>
    </w:p>
    <w:p w14:paraId="0755F63C" w14:textId="77777777" w:rsidR="00257AD6" w:rsidRPr="005F25E9" w:rsidRDefault="00257AD6" w:rsidP="00257AD6">
      <w:pPr>
        <w:pStyle w:val="Default"/>
        <w:jc w:val="center"/>
        <w:rPr>
          <w:rFonts w:ascii="Calibri" w:hAnsi="Calibri" w:cs="Arial"/>
          <w:bCs/>
          <w:color w:val="216543"/>
          <w:sz w:val="22"/>
          <w:szCs w:val="22"/>
        </w:rPr>
      </w:pPr>
    </w:p>
    <w:p w14:paraId="07D406E2" w14:textId="32BFA7B5" w:rsidR="00257AD6" w:rsidRDefault="00257AD6" w:rsidP="00257AD6">
      <w:pPr>
        <w:pStyle w:val="Default"/>
        <w:jc w:val="center"/>
        <w:rPr>
          <w:rFonts w:ascii="Calibri" w:hAnsi="Calibri" w:cs="Arial"/>
          <w:bCs/>
          <w:color w:val="216543"/>
          <w:sz w:val="22"/>
          <w:szCs w:val="22"/>
        </w:rPr>
      </w:pPr>
    </w:p>
    <w:p w14:paraId="7D919D65" w14:textId="5650394E" w:rsidR="00662897" w:rsidRDefault="00662897" w:rsidP="00257AD6">
      <w:pPr>
        <w:pStyle w:val="Default"/>
        <w:jc w:val="center"/>
        <w:rPr>
          <w:rFonts w:ascii="Calibri" w:hAnsi="Calibri" w:cs="Arial"/>
          <w:bCs/>
          <w:color w:val="216543"/>
          <w:sz w:val="22"/>
          <w:szCs w:val="22"/>
        </w:rPr>
      </w:pPr>
    </w:p>
    <w:p w14:paraId="5EB34ADD" w14:textId="1F4BDED9" w:rsidR="00662897" w:rsidRDefault="00662897" w:rsidP="00257AD6">
      <w:pPr>
        <w:pStyle w:val="Default"/>
        <w:jc w:val="center"/>
        <w:rPr>
          <w:rFonts w:ascii="Calibri" w:hAnsi="Calibri" w:cs="Arial"/>
          <w:bCs/>
          <w:color w:val="216543"/>
          <w:sz w:val="22"/>
          <w:szCs w:val="22"/>
        </w:rPr>
      </w:pPr>
    </w:p>
    <w:p w14:paraId="3CB0E726" w14:textId="69A07F1C" w:rsidR="00662897" w:rsidRDefault="00662897" w:rsidP="00257AD6">
      <w:pPr>
        <w:pStyle w:val="Default"/>
        <w:jc w:val="center"/>
        <w:rPr>
          <w:rFonts w:ascii="Calibri" w:hAnsi="Calibri" w:cs="Arial"/>
          <w:bCs/>
          <w:color w:val="216543"/>
          <w:sz w:val="22"/>
          <w:szCs w:val="22"/>
        </w:rPr>
      </w:pPr>
    </w:p>
    <w:p w14:paraId="4D393B00" w14:textId="27994312" w:rsidR="00662897" w:rsidRDefault="00662897" w:rsidP="00257AD6">
      <w:pPr>
        <w:pStyle w:val="Default"/>
        <w:jc w:val="center"/>
        <w:rPr>
          <w:rFonts w:ascii="Calibri" w:hAnsi="Calibri" w:cs="Arial"/>
          <w:bCs/>
          <w:color w:val="216543"/>
          <w:sz w:val="22"/>
          <w:szCs w:val="22"/>
        </w:rPr>
      </w:pPr>
    </w:p>
    <w:p w14:paraId="3DAEDBBC" w14:textId="78309F19" w:rsidR="00662897" w:rsidRDefault="00662897" w:rsidP="00257AD6">
      <w:pPr>
        <w:pStyle w:val="Default"/>
        <w:jc w:val="center"/>
        <w:rPr>
          <w:rFonts w:ascii="Calibri" w:hAnsi="Calibri" w:cs="Arial"/>
          <w:bCs/>
          <w:color w:val="216543"/>
          <w:sz w:val="22"/>
          <w:szCs w:val="22"/>
        </w:rPr>
      </w:pPr>
    </w:p>
    <w:p w14:paraId="7C54802F" w14:textId="50C67FE3" w:rsidR="00662897" w:rsidRDefault="00662897" w:rsidP="00257AD6">
      <w:pPr>
        <w:pStyle w:val="Default"/>
        <w:jc w:val="center"/>
        <w:rPr>
          <w:rFonts w:ascii="Calibri" w:hAnsi="Calibri" w:cs="Arial"/>
          <w:bCs/>
          <w:color w:val="216543"/>
          <w:sz w:val="22"/>
          <w:szCs w:val="22"/>
        </w:rPr>
      </w:pPr>
    </w:p>
    <w:p w14:paraId="6A250832" w14:textId="7E7F6BBB" w:rsidR="00662897" w:rsidRPr="00487A1C" w:rsidRDefault="00662897" w:rsidP="00257AD6">
      <w:pPr>
        <w:pStyle w:val="Default"/>
        <w:jc w:val="center"/>
        <w:rPr>
          <w:rFonts w:ascii="Calibri" w:hAnsi="Calibri" w:cs="Arial"/>
          <w:b/>
          <w:bCs/>
          <w:color w:val="auto"/>
          <w:sz w:val="44"/>
          <w:szCs w:val="22"/>
        </w:rPr>
      </w:pPr>
    </w:p>
    <w:p w14:paraId="6C18D095" w14:textId="77777777" w:rsidR="00257AD6" w:rsidRPr="005F25E9" w:rsidRDefault="00747191" w:rsidP="00257AD6">
      <w:pPr>
        <w:pStyle w:val="Default"/>
        <w:jc w:val="center"/>
        <w:rPr>
          <w:rFonts w:ascii="Calibri" w:hAnsi="Calibri" w:cs="Arial"/>
          <w:color w:val="2A7E54"/>
          <w:sz w:val="22"/>
          <w:szCs w:val="22"/>
        </w:rPr>
      </w:pPr>
      <w:r w:rsidRPr="005F25E9">
        <w:rPr>
          <w:rFonts w:ascii="Calibri" w:hAnsi="Calibri" w:cs="Arial"/>
          <w:color w:val="2A7E54"/>
          <w:sz w:val="22"/>
          <w:szCs w:val="22"/>
        </w:rPr>
        <w:br w:type="page"/>
      </w:r>
    </w:p>
    <w:p w14:paraId="0F06E515" w14:textId="77777777" w:rsidR="001D00A4" w:rsidRPr="005F25E9" w:rsidRDefault="001D00A4" w:rsidP="006358C7">
      <w:pPr>
        <w:pStyle w:val="TOCHeading"/>
        <w:jc w:val="center"/>
        <w:rPr>
          <w:rFonts w:ascii="Calibri" w:hAnsi="Calibri" w:cs="Calibri"/>
          <w:b/>
          <w:color w:val="000000"/>
          <w:sz w:val="22"/>
          <w:szCs w:val="22"/>
        </w:rPr>
      </w:pPr>
      <w:r w:rsidRPr="005F25E9">
        <w:rPr>
          <w:rFonts w:ascii="Calibri" w:hAnsi="Calibri" w:cs="Calibri"/>
          <w:b/>
          <w:color w:val="000000"/>
          <w:sz w:val="22"/>
          <w:szCs w:val="22"/>
          <w:lang w:val="es-ES"/>
        </w:rPr>
        <w:lastRenderedPageBreak/>
        <w:t>ÍNDICE</w:t>
      </w:r>
    </w:p>
    <w:p w14:paraId="6A9DCBAC" w14:textId="77777777" w:rsidR="008D090B" w:rsidRDefault="008B1538">
      <w:pPr>
        <w:pStyle w:val="TOC1"/>
        <w:rPr>
          <w:rFonts w:eastAsiaTheme="minorEastAsia" w:cstheme="minorBidi"/>
          <w:b w:val="0"/>
          <w:bCs w:val="0"/>
          <w:caps w:val="0"/>
          <w:noProof/>
          <w:sz w:val="22"/>
          <w:szCs w:val="22"/>
          <w:lang w:val="es-CR" w:eastAsia="es-CR"/>
        </w:rPr>
      </w:pPr>
      <w:r>
        <w:rPr>
          <w:rFonts w:ascii="Calibri" w:hAnsi="Calibri" w:cs="Calibri"/>
          <w:sz w:val="22"/>
          <w:szCs w:val="22"/>
        </w:rPr>
        <w:fldChar w:fldCharType="begin"/>
      </w:r>
      <w:r>
        <w:rPr>
          <w:rFonts w:ascii="Calibri" w:hAnsi="Calibri" w:cs="Calibri"/>
          <w:sz w:val="22"/>
          <w:szCs w:val="22"/>
        </w:rPr>
        <w:instrText xml:space="preserve"> TOC \o \h \z \u </w:instrText>
      </w:r>
      <w:r>
        <w:rPr>
          <w:rFonts w:ascii="Calibri" w:hAnsi="Calibri" w:cs="Calibri"/>
          <w:sz w:val="22"/>
          <w:szCs w:val="22"/>
        </w:rPr>
        <w:fldChar w:fldCharType="separate"/>
      </w:r>
      <w:hyperlink w:anchor="_Toc33709442" w:history="1">
        <w:r w:rsidR="008D090B" w:rsidRPr="00E5761D">
          <w:rPr>
            <w:rStyle w:val="Hyperlink"/>
            <w:rFonts w:ascii="Calibri" w:hAnsi="Calibri" w:cs="Calibri"/>
            <w:noProof/>
          </w:rPr>
          <w:t>CONDICIONES GENERALES</w:t>
        </w:r>
        <w:r w:rsidR="008D090B">
          <w:rPr>
            <w:noProof/>
            <w:webHidden/>
          </w:rPr>
          <w:tab/>
        </w:r>
        <w:r w:rsidR="008D090B">
          <w:rPr>
            <w:noProof/>
            <w:webHidden/>
          </w:rPr>
          <w:fldChar w:fldCharType="begin"/>
        </w:r>
        <w:r w:rsidR="008D090B">
          <w:rPr>
            <w:noProof/>
            <w:webHidden/>
          </w:rPr>
          <w:instrText xml:space="preserve"> PAGEREF _Toc33709442 \h </w:instrText>
        </w:r>
        <w:r w:rsidR="008D090B">
          <w:rPr>
            <w:noProof/>
            <w:webHidden/>
          </w:rPr>
        </w:r>
        <w:r w:rsidR="008D090B">
          <w:rPr>
            <w:noProof/>
            <w:webHidden/>
          </w:rPr>
          <w:fldChar w:fldCharType="separate"/>
        </w:r>
        <w:r w:rsidR="008D090B">
          <w:rPr>
            <w:noProof/>
            <w:webHidden/>
          </w:rPr>
          <w:t>5</w:t>
        </w:r>
        <w:r w:rsidR="008D090B">
          <w:rPr>
            <w:noProof/>
            <w:webHidden/>
          </w:rPr>
          <w:fldChar w:fldCharType="end"/>
        </w:r>
      </w:hyperlink>
    </w:p>
    <w:p w14:paraId="429B7487" w14:textId="77777777" w:rsidR="008D090B" w:rsidRDefault="008D090B">
      <w:pPr>
        <w:pStyle w:val="TOC1"/>
        <w:rPr>
          <w:rFonts w:eastAsiaTheme="minorEastAsia" w:cstheme="minorBidi"/>
          <w:b w:val="0"/>
          <w:bCs w:val="0"/>
          <w:caps w:val="0"/>
          <w:noProof/>
          <w:sz w:val="22"/>
          <w:szCs w:val="22"/>
          <w:lang w:val="es-CR" w:eastAsia="es-CR"/>
        </w:rPr>
      </w:pPr>
      <w:hyperlink w:anchor="_Toc33709443" w:history="1">
        <w:r w:rsidRPr="00E5761D">
          <w:rPr>
            <w:rStyle w:val="Hyperlink"/>
            <w:rFonts w:ascii="Calibri" w:hAnsi="Calibri" w:cs="Calibri"/>
            <w:noProof/>
          </w:rPr>
          <w:t>Capítulo I. DEFINICIONES</w:t>
        </w:r>
        <w:r>
          <w:rPr>
            <w:noProof/>
            <w:webHidden/>
          </w:rPr>
          <w:tab/>
        </w:r>
        <w:r>
          <w:rPr>
            <w:noProof/>
            <w:webHidden/>
          </w:rPr>
          <w:fldChar w:fldCharType="begin"/>
        </w:r>
        <w:r>
          <w:rPr>
            <w:noProof/>
            <w:webHidden/>
          </w:rPr>
          <w:instrText xml:space="preserve"> PAGEREF _Toc33709443 \h </w:instrText>
        </w:r>
        <w:r>
          <w:rPr>
            <w:noProof/>
            <w:webHidden/>
          </w:rPr>
        </w:r>
        <w:r>
          <w:rPr>
            <w:noProof/>
            <w:webHidden/>
          </w:rPr>
          <w:fldChar w:fldCharType="separate"/>
        </w:r>
        <w:r>
          <w:rPr>
            <w:noProof/>
            <w:webHidden/>
          </w:rPr>
          <w:t>5</w:t>
        </w:r>
        <w:r>
          <w:rPr>
            <w:noProof/>
            <w:webHidden/>
          </w:rPr>
          <w:fldChar w:fldCharType="end"/>
        </w:r>
      </w:hyperlink>
    </w:p>
    <w:p w14:paraId="60D24039" w14:textId="77777777" w:rsidR="008D090B" w:rsidRDefault="008D090B">
      <w:pPr>
        <w:pStyle w:val="TOC1"/>
        <w:rPr>
          <w:rFonts w:eastAsiaTheme="minorEastAsia" w:cstheme="minorBidi"/>
          <w:b w:val="0"/>
          <w:bCs w:val="0"/>
          <w:caps w:val="0"/>
          <w:noProof/>
          <w:sz w:val="22"/>
          <w:szCs w:val="22"/>
          <w:lang w:val="es-CR" w:eastAsia="es-CR"/>
        </w:rPr>
      </w:pPr>
      <w:hyperlink w:anchor="_Toc33709444" w:history="1">
        <w:r w:rsidRPr="00E5761D">
          <w:rPr>
            <w:rStyle w:val="Hyperlink"/>
            <w:rFonts w:ascii="Calibri" w:hAnsi="Calibri" w:cs="Calibri"/>
            <w:noProof/>
          </w:rPr>
          <w:t>Capítulo II. ORDEN DE PRELACIÓN DE DOCUMENTOS DE LA PÓLIZA DE SEGURO</w:t>
        </w:r>
        <w:r>
          <w:rPr>
            <w:noProof/>
            <w:webHidden/>
          </w:rPr>
          <w:tab/>
        </w:r>
        <w:r>
          <w:rPr>
            <w:noProof/>
            <w:webHidden/>
          </w:rPr>
          <w:fldChar w:fldCharType="begin"/>
        </w:r>
        <w:r>
          <w:rPr>
            <w:noProof/>
            <w:webHidden/>
          </w:rPr>
          <w:instrText xml:space="preserve"> PAGEREF _Toc33709444 \h </w:instrText>
        </w:r>
        <w:r>
          <w:rPr>
            <w:noProof/>
            <w:webHidden/>
          </w:rPr>
        </w:r>
        <w:r>
          <w:rPr>
            <w:noProof/>
            <w:webHidden/>
          </w:rPr>
          <w:fldChar w:fldCharType="separate"/>
        </w:r>
        <w:r>
          <w:rPr>
            <w:noProof/>
            <w:webHidden/>
          </w:rPr>
          <w:t>12</w:t>
        </w:r>
        <w:r>
          <w:rPr>
            <w:noProof/>
            <w:webHidden/>
          </w:rPr>
          <w:fldChar w:fldCharType="end"/>
        </w:r>
      </w:hyperlink>
    </w:p>
    <w:p w14:paraId="7CF6BB19" w14:textId="77777777" w:rsidR="008D090B" w:rsidRDefault="008D090B">
      <w:pPr>
        <w:pStyle w:val="TOC1"/>
        <w:rPr>
          <w:rFonts w:eastAsiaTheme="minorEastAsia" w:cstheme="minorBidi"/>
          <w:b w:val="0"/>
          <w:bCs w:val="0"/>
          <w:caps w:val="0"/>
          <w:noProof/>
          <w:sz w:val="22"/>
          <w:szCs w:val="22"/>
          <w:lang w:val="es-CR" w:eastAsia="es-CR"/>
        </w:rPr>
      </w:pPr>
      <w:hyperlink w:anchor="_Toc33709445" w:history="1">
        <w:r w:rsidRPr="00E5761D">
          <w:rPr>
            <w:rStyle w:val="Hyperlink"/>
            <w:rFonts w:ascii="Calibri" w:hAnsi="Calibri" w:cs="Calibri"/>
            <w:noProof/>
          </w:rPr>
          <w:t>Capítulo III. ÁMBITO DE COBERTURA</w:t>
        </w:r>
        <w:r>
          <w:rPr>
            <w:noProof/>
            <w:webHidden/>
          </w:rPr>
          <w:tab/>
        </w:r>
        <w:r>
          <w:rPr>
            <w:noProof/>
            <w:webHidden/>
          </w:rPr>
          <w:fldChar w:fldCharType="begin"/>
        </w:r>
        <w:r>
          <w:rPr>
            <w:noProof/>
            <w:webHidden/>
          </w:rPr>
          <w:instrText xml:space="preserve"> PAGEREF _Toc33709445 \h </w:instrText>
        </w:r>
        <w:r>
          <w:rPr>
            <w:noProof/>
            <w:webHidden/>
          </w:rPr>
        </w:r>
        <w:r>
          <w:rPr>
            <w:noProof/>
            <w:webHidden/>
          </w:rPr>
          <w:fldChar w:fldCharType="separate"/>
        </w:r>
        <w:r>
          <w:rPr>
            <w:noProof/>
            <w:webHidden/>
          </w:rPr>
          <w:t>13</w:t>
        </w:r>
        <w:r>
          <w:rPr>
            <w:noProof/>
            <w:webHidden/>
          </w:rPr>
          <w:fldChar w:fldCharType="end"/>
        </w:r>
      </w:hyperlink>
    </w:p>
    <w:p w14:paraId="2074999B" w14:textId="77777777" w:rsidR="008D090B" w:rsidRDefault="008D090B">
      <w:pPr>
        <w:pStyle w:val="TOC2"/>
        <w:tabs>
          <w:tab w:val="right" w:leader="underscore" w:pos="9350"/>
        </w:tabs>
        <w:rPr>
          <w:rFonts w:eastAsiaTheme="minorEastAsia" w:cstheme="minorBidi"/>
          <w:smallCaps w:val="0"/>
          <w:noProof/>
          <w:sz w:val="22"/>
          <w:szCs w:val="22"/>
          <w:lang w:val="es-CR" w:eastAsia="es-CR"/>
        </w:rPr>
      </w:pPr>
      <w:hyperlink w:anchor="_Toc33709446" w:history="1">
        <w:r w:rsidRPr="00E5761D">
          <w:rPr>
            <w:rStyle w:val="Hyperlink"/>
            <w:rFonts w:ascii="Calibri" w:hAnsi="Calibri" w:cs="Calibri"/>
            <w:noProof/>
          </w:rPr>
          <w:t>Sección I. RIESGOS CUBIERTOS</w:t>
        </w:r>
        <w:r>
          <w:rPr>
            <w:noProof/>
            <w:webHidden/>
          </w:rPr>
          <w:tab/>
        </w:r>
        <w:r>
          <w:rPr>
            <w:noProof/>
            <w:webHidden/>
          </w:rPr>
          <w:fldChar w:fldCharType="begin"/>
        </w:r>
        <w:r>
          <w:rPr>
            <w:noProof/>
            <w:webHidden/>
          </w:rPr>
          <w:instrText xml:space="preserve"> PAGEREF _Toc33709446 \h </w:instrText>
        </w:r>
        <w:r>
          <w:rPr>
            <w:noProof/>
            <w:webHidden/>
          </w:rPr>
        </w:r>
        <w:r>
          <w:rPr>
            <w:noProof/>
            <w:webHidden/>
          </w:rPr>
          <w:fldChar w:fldCharType="separate"/>
        </w:r>
        <w:r>
          <w:rPr>
            <w:noProof/>
            <w:webHidden/>
          </w:rPr>
          <w:t>13</w:t>
        </w:r>
        <w:r>
          <w:rPr>
            <w:noProof/>
            <w:webHidden/>
          </w:rPr>
          <w:fldChar w:fldCharType="end"/>
        </w:r>
      </w:hyperlink>
    </w:p>
    <w:p w14:paraId="34359BF6" w14:textId="77777777" w:rsidR="008D090B" w:rsidRDefault="008D090B">
      <w:pPr>
        <w:pStyle w:val="TOC2"/>
        <w:tabs>
          <w:tab w:val="right" w:leader="underscore" w:pos="9350"/>
        </w:tabs>
        <w:rPr>
          <w:rFonts w:eastAsiaTheme="minorEastAsia" w:cstheme="minorBidi"/>
          <w:smallCaps w:val="0"/>
          <w:noProof/>
          <w:sz w:val="22"/>
          <w:szCs w:val="22"/>
          <w:lang w:val="es-CR" w:eastAsia="es-CR"/>
        </w:rPr>
      </w:pPr>
      <w:hyperlink w:anchor="_Toc33709447" w:history="1">
        <w:r w:rsidRPr="00E5761D">
          <w:rPr>
            <w:rStyle w:val="Hyperlink"/>
            <w:rFonts w:cstheme="minorHAnsi"/>
            <w:noProof/>
          </w:rPr>
          <w:t>Sección II COBERTURA BÁSICA</w:t>
        </w:r>
        <w:r>
          <w:rPr>
            <w:noProof/>
            <w:webHidden/>
          </w:rPr>
          <w:tab/>
        </w:r>
        <w:r>
          <w:rPr>
            <w:noProof/>
            <w:webHidden/>
          </w:rPr>
          <w:fldChar w:fldCharType="begin"/>
        </w:r>
        <w:r>
          <w:rPr>
            <w:noProof/>
            <w:webHidden/>
          </w:rPr>
          <w:instrText xml:space="preserve"> PAGEREF _Toc33709447 \h </w:instrText>
        </w:r>
        <w:r>
          <w:rPr>
            <w:noProof/>
            <w:webHidden/>
          </w:rPr>
        </w:r>
        <w:r>
          <w:rPr>
            <w:noProof/>
            <w:webHidden/>
          </w:rPr>
          <w:fldChar w:fldCharType="separate"/>
        </w:r>
        <w:r>
          <w:rPr>
            <w:noProof/>
            <w:webHidden/>
          </w:rPr>
          <w:t>13</w:t>
        </w:r>
        <w:r>
          <w:rPr>
            <w:noProof/>
            <w:webHidden/>
          </w:rPr>
          <w:fldChar w:fldCharType="end"/>
        </w:r>
      </w:hyperlink>
    </w:p>
    <w:p w14:paraId="07ACFF3E"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48" w:history="1">
        <w:r w:rsidRPr="00E5761D">
          <w:rPr>
            <w:rStyle w:val="Hyperlink"/>
            <w:rFonts w:ascii="Calibri" w:hAnsi="Calibri" w:cs="Calibri"/>
            <w:noProof/>
          </w:rPr>
          <w:t>Artículo 2.</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Básica (A) Responsabilidad Civil por Seguridad y Privacidad de los datos</w:t>
        </w:r>
        <w:r>
          <w:rPr>
            <w:noProof/>
            <w:webHidden/>
          </w:rPr>
          <w:tab/>
        </w:r>
        <w:r>
          <w:rPr>
            <w:noProof/>
            <w:webHidden/>
          </w:rPr>
          <w:fldChar w:fldCharType="begin"/>
        </w:r>
        <w:r>
          <w:rPr>
            <w:noProof/>
            <w:webHidden/>
          </w:rPr>
          <w:instrText xml:space="preserve"> PAGEREF _Toc33709448 \h </w:instrText>
        </w:r>
        <w:r>
          <w:rPr>
            <w:noProof/>
            <w:webHidden/>
          </w:rPr>
        </w:r>
        <w:r>
          <w:rPr>
            <w:noProof/>
            <w:webHidden/>
          </w:rPr>
          <w:fldChar w:fldCharType="separate"/>
        </w:r>
        <w:r>
          <w:rPr>
            <w:noProof/>
            <w:webHidden/>
          </w:rPr>
          <w:t>13</w:t>
        </w:r>
        <w:r>
          <w:rPr>
            <w:noProof/>
            <w:webHidden/>
          </w:rPr>
          <w:fldChar w:fldCharType="end"/>
        </w:r>
      </w:hyperlink>
    </w:p>
    <w:p w14:paraId="12C89CF5" w14:textId="77777777" w:rsidR="008D090B" w:rsidRDefault="008D090B">
      <w:pPr>
        <w:pStyle w:val="TOC2"/>
        <w:tabs>
          <w:tab w:val="right" w:leader="underscore" w:pos="9350"/>
        </w:tabs>
        <w:rPr>
          <w:rFonts w:eastAsiaTheme="minorEastAsia" w:cstheme="minorBidi"/>
          <w:smallCaps w:val="0"/>
          <w:noProof/>
          <w:sz w:val="22"/>
          <w:szCs w:val="22"/>
          <w:lang w:val="es-CR" w:eastAsia="es-CR"/>
        </w:rPr>
      </w:pPr>
      <w:hyperlink w:anchor="_Toc33709449" w:history="1">
        <w:r w:rsidRPr="00E5761D">
          <w:rPr>
            <w:rStyle w:val="Hyperlink"/>
            <w:rFonts w:cstheme="minorHAnsi"/>
            <w:noProof/>
          </w:rPr>
          <w:t>Sección III.COBERTURAS OPCIONALES</w:t>
        </w:r>
        <w:r>
          <w:rPr>
            <w:noProof/>
            <w:webHidden/>
          </w:rPr>
          <w:tab/>
        </w:r>
        <w:r>
          <w:rPr>
            <w:noProof/>
            <w:webHidden/>
          </w:rPr>
          <w:fldChar w:fldCharType="begin"/>
        </w:r>
        <w:r>
          <w:rPr>
            <w:noProof/>
            <w:webHidden/>
          </w:rPr>
          <w:instrText xml:space="preserve"> PAGEREF _Toc33709449 \h </w:instrText>
        </w:r>
        <w:r>
          <w:rPr>
            <w:noProof/>
            <w:webHidden/>
          </w:rPr>
        </w:r>
        <w:r>
          <w:rPr>
            <w:noProof/>
            <w:webHidden/>
          </w:rPr>
          <w:fldChar w:fldCharType="separate"/>
        </w:r>
        <w:r>
          <w:rPr>
            <w:noProof/>
            <w:webHidden/>
          </w:rPr>
          <w:t>18</w:t>
        </w:r>
        <w:r>
          <w:rPr>
            <w:noProof/>
            <w:webHidden/>
          </w:rPr>
          <w:fldChar w:fldCharType="end"/>
        </w:r>
      </w:hyperlink>
    </w:p>
    <w:p w14:paraId="353A15A8"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0" w:history="1">
        <w:r w:rsidRPr="00E5761D">
          <w:rPr>
            <w:rStyle w:val="Hyperlink"/>
            <w:rFonts w:ascii="Calibri" w:hAnsi="Calibri" w:cs="Calibri"/>
            <w:noProof/>
          </w:rPr>
          <w:t>Artículo 3.</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(B)- Gastos de Notificación de Incidentes relativo a la seguridad.</w:t>
        </w:r>
        <w:r>
          <w:rPr>
            <w:noProof/>
            <w:webHidden/>
          </w:rPr>
          <w:tab/>
        </w:r>
        <w:r>
          <w:rPr>
            <w:noProof/>
            <w:webHidden/>
          </w:rPr>
          <w:fldChar w:fldCharType="begin"/>
        </w:r>
        <w:r>
          <w:rPr>
            <w:noProof/>
            <w:webHidden/>
          </w:rPr>
          <w:instrText xml:space="preserve"> PAGEREF _Toc33709450 \h </w:instrText>
        </w:r>
        <w:r>
          <w:rPr>
            <w:noProof/>
            <w:webHidden/>
          </w:rPr>
        </w:r>
        <w:r>
          <w:rPr>
            <w:noProof/>
            <w:webHidden/>
          </w:rPr>
          <w:fldChar w:fldCharType="separate"/>
        </w:r>
        <w:r>
          <w:rPr>
            <w:noProof/>
            <w:webHidden/>
          </w:rPr>
          <w:t>19</w:t>
        </w:r>
        <w:r>
          <w:rPr>
            <w:noProof/>
            <w:webHidden/>
          </w:rPr>
          <w:fldChar w:fldCharType="end"/>
        </w:r>
      </w:hyperlink>
    </w:p>
    <w:p w14:paraId="105D9FC8"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1" w:history="1">
        <w:r w:rsidRPr="00E5761D">
          <w:rPr>
            <w:rStyle w:val="Hyperlink"/>
            <w:rFonts w:ascii="Calibri" w:hAnsi="Calibri" w:cs="Calibri"/>
            <w:noProof/>
          </w:rPr>
          <w:t>Artículo 4.</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(C) Defensa</w:t>
        </w:r>
        <w:r>
          <w:rPr>
            <w:noProof/>
            <w:webHidden/>
          </w:rPr>
          <w:tab/>
        </w:r>
        <w:r>
          <w:rPr>
            <w:noProof/>
            <w:webHidden/>
          </w:rPr>
          <w:fldChar w:fldCharType="begin"/>
        </w:r>
        <w:r>
          <w:rPr>
            <w:noProof/>
            <w:webHidden/>
          </w:rPr>
          <w:instrText xml:space="preserve"> PAGEREF _Toc33709451 \h </w:instrText>
        </w:r>
        <w:r>
          <w:rPr>
            <w:noProof/>
            <w:webHidden/>
          </w:rPr>
        </w:r>
        <w:r>
          <w:rPr>
            <w:noProof/>
            <w:webHidden/>
          </w:rPr>
          <w:fldChar w:fldCharType="separate"/>
        </w:r>
        <w:r>
          <w:rPr>
            <w:noProof/>
            <w:webHidden/>
          </w:rPr>
          <w:t>20</w:t>
        </w:r>
        <w:r>
          <w:rPr>
            <w:noProof/>
            <w:webHidden/>
          </w:rPr>
          <w:fldChar w:fldCharType="end"/>
        </w:r>
      </w:hyperlink>
    </w:p>
    <w:p w14:paraId="72C775A6"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2" w:history="1">
        <w:r w:rsidRPr="00E5761D">
          <w:rPr>
            <w:rStyle w:val="Hyperlink"/>
            <w:rFonts w:ascii="Calibri" w:hAnsi="Calibri" w:cs="Calibri"/>
            <w:noProof/>
          </w:rPr>
          <w:t>Artículo 5.</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(D) Defensa Civil Derivada de Contenido en Páginas Web</w:t>
        </w:r>
        <w:r>
          <w:rPr>
            <w:noProof/>
            <w:webHidden/>
          </w:rPr>
          <w:tab/>
        </w:r>
        <w:r>
          <w:rPr>
            <w:noProof/>
            <w:webHidden/>
          </w:rPr>
          <w:fldChar w:fldCharType="begin"/>
        </w:r>
        <w:r>
          <w:rPr>
            <w:noProof/>
            <w:webHidden/>
          </w:rPr>
          <w:instrText xml:space="preserve"> PAGEREF _Toc33709452 \h </w:instrText>
        </w:r>
        <w:r>
          <w:rPr>
            <w:noProof/>
            <w:webHidden/>
          </w:rPr>
        </w:r>
        <w:r>
          <w:rPr>
            <w:noProof/>
            <w:webHidden/>
          </w:rPr>
          <w:fldChar w:fldCharType="separate"/>
        </w:r>
        <w:r>
          <w:rPr>
            <w:noProof/>
            <w:webHidden/>
          </w:rPr>
          <w:t>21</w:t>
        </w:r>
        <w:r>
          <w:rPr>
            <w:noProof/>
            <w:webHidden/>
          </w:rPr>
          <w:fldChar w:fldCharType="end"/>
        </w:r>
      </w:hyperlink>
    </w:p>
    <w:p w14:paraId="68F951C5"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3" w:history="1">
        <w:r w:rsidRPr="00E5761D">
          <w:rPr>
            <w:rStyle w:val="Hyperlink"/>
            <w:rFonts w:ascii="Calibri" w:hAnsi="Calibri" w:cs="Calibri"/>
            <w:noProof/>
          </w:rPr>
          <w:t>Artículo 6.</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(E) Extorsión Cibernética</w:t>
        </w:r>
        <w:r>
          <w:rPr>
            <w:noProof/>
            <w:webHidden/>
          </w:rPr>
          <w:tab/>
        </w:r>
        <w:r>
          <w:rPr>
            <w:noProof/>
            <w:webHidden/>
          </w:rPr>
          <w:fldChar w:fldCharType="begin"/>
        </w:r>
        <w:r>
          <w:rPr>
            <w:noProof/>
            <w:webHidden/>
          </w:rPr>
          <w:instrText xml:space="preserve"> PAGEREF _Toc33709453 \h </w:instrText>
        </w:r>
        <w:r>
          <w:rPr>
            <w:noProof/>
            <w:webHidden/>
          </w:rPr>
        </w:r>
        <w:r>
          <w:rPr>
            <w:noProof/>
            <w:webHidden/>
          </w:rPr>
          <w:fldChar w:fldCharType="separate"/>
        </w:r>
        <w:r>
          <w:rPr>
            <w:noProof/>
            <w:webHidden/>
          </w:rPr>
          <w:t>22</w:t>
        </w:r>
        <w:r>
          <w:rPr>
            <w:noProof/>
            <w:webHidden/>
          </w:rPr>
          <w:fldChar w:fldCharType="end"/>
        </w:r>
      </w:hyperlink>
    </w:p>
    <w:p w14:paraId="3FC2E522"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4" w:history="1">
        <w:r w:rsidRPr="00E5761D">
          <w:rPr>
            <w:rStyle w:val="Hyperlink"/>
            <w:rFonts w:ascii="Calibri" w:hAnsi="Calibri" w:cs="Calibri"/>
            <w:noProof/>
          </w:rPr>
          <w:t>Artículo 7.</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(F) Daños propios relacionados con Protección de Datos</w:t>
        </w:r>
        <w:r>
          <w:rPr>
            <w:noProof/>
            <w:webHidden/>
          </w:rPr>
          <w:tab/>
        </w:r>
        <w:r>
          <w:rPr>
            <w:noProof/>
            <w:webHidden/>
          </w:rPr>
          <w:fldChar w:fldCharType="begin"/>
        </w:r>
        <w:r>
          <w:rPr>
            <w:noProof/>
            <w:webHidden/>
          </w:rPr>
          <w:instrText xml:space="preserve"> PAGEREF _Toc33709454 \h </w:instrText>
        </w:r>
        <w:r>
          <w:rPr>
            <w:noProof/>
            <w:webHidden/>
          </w:rPr>
        </w:r>
        <w:r>
          <w:rPr>
            <w:noProof/>
            <w:webHidden/>
          </w:rPr>
          <w:fldChar w:fldCharType="separate"/>
        </w:r>
        <w:r>
          <w:rPr>
            <w:noProof/>
            <w:webHidden/>
          </w:rPr>
          <w:t>23</w:t>
        </w:r>
        <w:r>
          <w:rPr>
            <w:noProof/>
            <w:webHidden/>
          </w:rPr>
          <w:fldChar w:fldCharType="end"/>
        </w:r>
      </w:hyperlink>
    </w:p>
    <w:p w14:paraId="32DD18C7"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5" w:history="1">
        <w:r w:rsidRPr="00E5761D">
          <w:rPr>
            <w:rStyle w:val="Hyperlink"/>
            <w:rFonts w:ascii="Calibri" w:hAnsi="Calibri" w:cs="Calibri"/>
            <w:noProof/>
          </w:rPr>
          <w:t>Artículo 8.</w:t>
        </w:r>
        <w:r>
          <w:rPr>
            <w:rFonts w:eastAsiaTheme="minorEastAsia" w:cstheme="minorBidi"/>
            <w:smallCaps w:val="0"/>
            <w:noProof/>
            <w:sz w:val="22"/>
            <w:szCs w:val="22"/>
            <w:lang w:val="es-CR" w:eastAsia="es-CR"/>
          </w:rPr>
          <w:tab/>
        </w:r>
        <w:r w:rsidRPr="00E5761D">
          <w:rPr>
            <w:rStyle w:val="Hyperlink"/>
            <w:rFonts w:ascii="Calibri" w:hAnsi="Calibri" w:cs="Calibri"/>
            <w:noProof/>
          </w:rPr>
          <w:t>Cobertura (G) Daños propios por interrupción de la actividad Informática (Periodo de espera 12 horas)</w:t>
        </w:r>
        <w:r>
          <w:rPr>
            <w:noProof/>
            <w:webHidden/>
          </w:rPr>
          <w:tab/>
        </w:r>
        <w:r>
          <w:rPr>
            <w:noProof/>
            <w:webHidden/>
          </w:rPr>
          <w:fldChar w:fldCharType="begin"/>
        </w:r>
        <w:r>
          <w:rPr>
            <w:noProof/>
            <w:webHidden/>
          </w:rPr>
          <w:instrText xml:space="preserve"> PAGEREF _Toc33709455 \h </w:instrText>
        </w:r>
        <w:r>
          <w:rPr>
            <w:noProof/>
            <w:webHidden/>
          </w:rPr>
        </w:r>
        <w:r>
          <w:rPr>
            <w:noProof/>
            <w:webHidden/>
          </w:rPr>
          <w:fldChar w:fldCharType="separate"/>
        </w:r>
        <w:r>
          <w:rPr>
            <w:noProof/>
            <w:webHidden/>
          </w:rPr>
          <w:t>25</w:t>
        </w:r>
        <w:r>
          <w:rPr>
            <w:noProof/>
            <w:webHidden/>
          </w:rPr>
          <w:fldChar w:fldCharType="end"/>
        </w:r>
      </w:hyperlink>
    </w:p>
    <w:p w14:paraId="670C5272" w14:textId="77777777" w:rsidR="008D090B" w:rsidRDefault="008D090B">
      <w:pPr>
        <w:pStyle w:val="TOC2"/>
        <w:tabs>
          <w:tab w:val="right" w:leader="underscore" w:pos="9350"/>
        </w:tabs>
        <w:rPr>
          <w:rFonts w:eastAsiaTheme="minorEastAsia" w:cstheme="minorBidi"/>
          <w:smallCaps w:val="0"/>
          <w:noProof/>
          <w:sz w:val="22"/>
          <w:szCs w:val="22"/>
          <w:lang w:val="es-CR" w:eastAsia="es-CR"/>
        </w:rPr>
      </w:pPr>
      <w:hyperlink w:anchor="_Toc33709456" w:history="1">
        <w:r w:rsidRPr="00E5761D">
          <w:rPr>
            <w:rStyle w:val="Hyperlink"/>
            <w:rFonts w:cstheme="minorHAnsi"/>
            <w:noProof/>
          </w:rPr>
          <w:t>Sección II. SUMAS ASEGURADAS, LÍMITES DE RESPONSABILIDAD Y EXCLUSIONES</w:t>
        </w:r>
        <w:r>
          <w:rPr>
            <w:noProof/>
            <w:webHidden/>
          </w:rPr>
          <w:tab/>
        </w:r>
        <w:r>
          <w:rPr>
            <w:noProof/>
            <w:webHidden/>
          </w:rPr>
          <w:fldChar w:fldCharType="begin"/>
        </w:r>
        <w:r>
          <w:rPr>
            <w:noProof/>
            <w:webHidden/>
          </w:rPr>
          <w:instrText xml:space="preserve"> PAGEREF _Toc33709456 \h </w:instrText>
        </w:r>
        <w:r>
          <w:rPr>
            <w:noProof/>
            <w:webHidden/>
          </w:rPr>
        </w:r>
        <w:r>
          <w:rPr>
            <w:noProof/>
            <w:webHidden/>
          </w:rPr>
          <w:fldChar w:fldCharType="separate"/>
        </w:r>
        <w:r>
          <w:rPr>
            <w:noProof/>
            <w:webHidden/>
          </w:rPr>
          <w:t>26</w:t>
        </w:r>
        <w:r>
          <w:rPr>
            <w:noProof/>
            <w:webHidden/>
          </w:rPr>
          <w:fldChar w:fldCharType="end"/>
        </w:r>
      </w:hyperlink>
    </w:p>
    <w:p w14:paraId="5EC3DC8B"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7" w:history="1">
        <w:r w:rsidRPr="00E5761D">
          <w:rPr>
            <w:rStyle w:val="Hyperlink"/>
            <w:rFonts w:ascii="Calibri" w:hAnsi="Calibri" w:cs="Calibri"/>
            <w:noProof/>
          </w:rPr>
          <w:t>Artículo 9.</w:t>
        </w:r>
        <w:r>
          <w:rPr>
            <w:rFonts w:eastAsiaTheme="minorEastAsia" w:cstheme="minorBidi"/>
            <w:smallCaps w:val="0"/>
            <w:noProof/>
            <w:sz w:val="22"/>
            <w:szCs w:val="22"/>
            <w:lang w:val="es-CR" w:eastAsia="es-CR"/>
          </w:rPr>
          <w:tab/>
        </w:r>
        <w:r w:rsidRPr="00E5761D">
          <w:rPr>
            <w:rStyle w:val="Hyperlink"/>
            <w:rFonts w:ascii="Calibri" w:hAnsi="Calibri" w:cs="Calibri"/>
            <w:noProof/>
          </w:rPr>
          <w:t>Suma asegurada</w:t>
        </w:r>
        <w:r>
          <w:rPr>
            <w:noProof/>
            <w:webHidden/>
          </w:rPr>
          <w:tab/>
        </w:r>
        <w:r>
          <w:rPr>
            <w:noProof/>
            <w:webHidden/>
          </w:rPr>
          <w:fldChar w:fldCharType="begin"/>
        </w:r>
        <w:r>
          <w:rPr>
            <w:noProof/>
            <w:webHidden/>
          </w:rPr>
          <w:instrText xml:space="preserve"> PAGEREF _Toc33709457 \h </w:instrText>
        </w:r>
        <w:r>
          <w:rPr>
            <w:noProof/>
            <w:webHidden/>
          </w:rPr>
        </w:r>
        <w:r>
          <w:rPr>
            <w:noProof/>
            <w:webHidden/>
          </w:rPr>
          <w:fldChar w:fldCharType="separate"/>
        </w:r>
        <w:r>
          <w:rPr>
            <w:noProof/>
            <w:webHidden/>
          </w:rPr>
          <w:t>26</w:t>
        </w:r>
        <w:r>
          <w:rPr>
            <w:noProof/>
            <w:webHidden/>
          </w:rPr>
          <w:fldChar w:fldCharType="end"/>
        </w:r>
      </w:hyperlink>
    </w:p>
    <w:p w14:paraId="1AF0A760"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8" w:history="1">
        <w:r w:rsidRPr="00E5761D">
          <w:rPr>
            <w:rStyle w:val="Hyperlink"/>
            <w:rFonts w:ascii="Calibri" w:hAnsi="Calibri" w:cs="Calibri"/>
            <w:noProof/>
          </w:rPr>
          <w:t>Artículo 10.</w:t>
        </w:r>
        <w:r>
          <w:rPr>
            <w:rFonts w:eastAsiaTheme="minorEastAsia" w:cstheme="minorBidi"/>
            <w:smallCaps w:val="0"/>
            <w:noProof/>
            <w:sz w:val="22"/>
            <w:szCs w:val="22"/>
            <w:lang w:val="es-CR" w:eastAsia="es-CR"/>
          </w:rPr>
          <w:tab/>
        </w:r>
        <w:r w:rsidRPr="00E5761D">
          <w:rPr>
            <w:rStyle w:val="Hyperlink"/>
            <w:rFonts w:ascii="Calibri" w:hAnsi="Calibri" w:cs="Calibri"/>
            <w:noProof/>
          </w:rPr>
          <w:t>Límite Agregado de Indemnización</w:t>
        </w:r>
        <w:r>
          <w:rPr>
            <w:noProof/>
            <w:webHidden/>
          </w:rPr>
          <w:tab/>
        </w:r>
        <w:r>
          <w:rPr>
            <w:noProof/>
            <w:webHidden/>
          </w:rPr>
          <w:fldChar w:fldCharType="begin"/>
        </w:r>
        <w:r>
          <w:rPr>
            <w:noProof/>
            <w:webHidden/>
          </w:rPr>
          <w:instrText xml:space="preserve"> PAGEREF _Toc33709458 \h </w:instrText>
        </w:r>
        <w:r>
          <w:rPr>
            <w:noProof/>
            <w:webHidden/>
          </w:rPr>
        </w:r>
        <w:r>
          <w:rPr>
            <w:noProof/>
            <w:webHidden/>
          </w:rPr>
          <w:fldChar w:fldCharType="separate"/>
        </w:r>
        <w:r>
          <w:rPr>
            <w:noProof/>
            <w:webHidden/>
          </w:rPr>
          <w:t>26</w:t>
        </w:r>
        <w:r>
          <w:rPr>
            <w:noProof/>
            <w:webHidden/>
          </w:rPr>
          <w:fldChar w:fldCharType="end"/>
        </w:r>
      </w:hyperlink>
    </w:p>
    <w:p w14:paraId="1D51D06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59" w:history="1">
        <w:r w:rsidRPr="00E5761D">
          <w:rPr>
            <w:rStyle w:val="Hyperlink"/>
            <w:rFonts w:ascii="Calibri" w:hAnsi="Calibri" w:cs="Calibri"/>
            <w:noProof/>
          </w:rPr>
          <w:t>Artículo 11.</w:t>
        </w:r>
        <w:r>
          <w:rPr>
            <w:rFonts w:eastAsiaTheme="minorEastAsia" w:cstheme="minorBidi"/>
            <w:smallCaps w:val="0"/>
            <w:noProof/>
            <w:sz w:val="22"/>
            <w:szCs w:val="22"/>
            <w:lang w:val="es-CR" w:eastAsia="es-CR"/>
          </w:rPr>
          <w:tab/>
        </w:r>
        <w:r w:rsidRPr="00E5761D">
          <w:rPr>
            <w:rStyle w:val="Hyperlink"/>
            <w:rFonts w:ascii="Calibri" w:hAnsi="Calibri" w:cs="Calibri"/>
            <w:noProof/>
          </w:rPr>
          <w:t>Periodo de Descubrimiento Adicional</w:t>
        </w:r>
        <w:r>
          <w:rPr>
            <w:noProof/>
            <w:webHidden/>
          </w:rPr>
          <w:tab/>
        </w:r>
        <w:r>
          <w:rPr>
            <w:noProof/>
            <w:webHidden/>
          </w:rPr>
          <w:fldChar w:fldCharType="begin"/>
        </w:r>
        <w:r>
          <w:rPr>
            <w:noProof/>
            <w:webHidden/>
          </w:rPr>
          <w:instrText xml:space="preserve"> PAGEREF _Toc33709459 \h </w:instrText>
        </w:r>
        <w:r>
          <w:rPr>
            <w:noProof/>
            <w:webHidden/>
          </w:rPr>
        </w:r>
        <w:r>
          <w:rPr>
            <w:noProof/>
            <w:webHidden/>
          </w:rPr>
          <w:fldChar w:fldCharType="separate"/>
        </w:r>
        <w:r>
          <w:rPr>
            <w:noProof/>
            <w:webHidden/>
          </w:rPr>
          <w:t>27</w:t>
        </w:r>
        <w:r>
          <w:rPr>
            <w:noProof/>
            <w:webHidden/>
          </w:rPr>
          <w:fldChar w:fldCharType="end"/>
        </w:r>
      </w:hyperlink>
    </w:p>
    <w:p w14:paraId="66B5315F"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0" w:history="1">
        <w:r w:rsidRPr="00E5761D">
          <w:rPr>
            <w:rStyle w:val="Hyperlink"/>
            <w:rFonts w:ascii="Calibri" w:hAnsi="Calibri" w:cs="Calibri"/>
            <w:noProof/>
          </w:rPr>
          <w:t>Artículo 12.</w:t>
        </w:r>
        <w:r>
          <w:rPr>
            <w:rFonts w:eastAsiaTheme="minorEastAsia" w:cstheme="minorBidi"/>
            <w:smallCaps w:val="0"/>
            <w:noProof/>
            <w:sz w:val="22"/>
            <w:szCs w:val="22"/>
            <w:lang w:val="es-CR" w:eastAsia="es-CR"/>
          </w:rPr>
          <w:tab/>
        </w:r>
        <w:r w:rsidRPr="00E5761D">
          <w:rPr>
            <w:rStyle w:val="Hyperlink"/>
            <w:rFonts w:ascii="Calibri" w:hAnsi="Calibri" w:cs="Calibri"/>
            <w:noProof/>
          </w:rPr>
          <w:t>Nuevas Filiales y Cambio de Control</w:t>
        </w:r>
        <w:r>
          <w:rPr>
            <w:noProof/>
            <w:webHidden/>
          </w:rPr>
          <w:tab/>
        </w:r>
        <w:r>
          <w:rPr>
            <w:noProof/>
            <w:webHidden/>
          </w:rPr>
          <w:fldChar w:fldCharType="begin"/>
        </w:r>
        <w:r>
          <w:rPr>
            <w:noProof/>
            <w:webHidden/>
          </w:rPr>
          <w:instrText xml:space="preserve"> PAGEREF _Toc33709460 \h </w:instrText>
        </w:r>
        <w:r>
          <w:rPr>
            <w:noProof/>
            <w:webHidden/>
          </w:rPr>
        </w:r>
        <w:r>
          <w:rPr>
            <w:noProof/>
            <w:webHidden/>
          </w:rPr>
          <w:fldChar w:fldCharType="separate"/>
        </w:r>
        <w:r>
          <w:rPr>
            <w:noProof/>
            <w:webHidden/>
          </w:rPr>
          <w:t>27</w:t>
        </w:r>
        <w:r>
          <w:rPr>
            <w:noProof/>
            <w:webHidden/>
          </w:rPr>
          <w:fldChar w:fldCharType="end"/>
        </w:r>
      </w:hyperlink>
    </w:p>
    <w:p w14:paraId="5033F28F"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1" w:history="1">
        <w:r w:rsidRPr="00E5761D">
          <w:rPr>
            <w:rStyle w:val="Hyperlink"/>
            <w:rFonts w:ascii="Calibri" w:hAnsi="Calibri" w:cs="Calibri"/>
            <w:noProof/>
          </w:rPr>
          <w:t>Artículo 13.</w:t>
        </w:r>
        <w:r>
          <w:rPr>
            <w:rFonts w:eastAsiaTheme="minorEastAsia" w:cstheme="minorBidi"/>
            <w:smallCaps w:val="0"/>
            <w:noProof/>
            <w:sz w:val="22"/>
            <w:szCs w:val="22"/>
            <w:lang w:val="es-CR" w:eastAsia="es-CR"/>
          </w:rPr>
          <w:tab/>
        </w:r>
        <w:r w:rsidRPr="00E5761D">
          <w:rPr>
            <w:rStyle w:val="Hyperlink"/>
            <w:rFonts w:ascii="Calibri" w:hAnsi="Calibri" w:cs="Calibri"/>
            <w:noProof/>
          </w:rPr>
          <w:t>Delimitación geográfica</w:t>
        </w:r>
        <w:r>
          <w:rPr>
            <w:noProof/>
            <w:webHidden/>
          </w:rPr>
          <w:tab/>
        </w:r>
        <w:r>
          <w:rPr>
            <w:noProof/>
            <w:webHidden/>
          </w:rPr>
          <w:fldChar w:fldCharType="begin"/>
        </w:r>
        <w:r>
          <w:rPr>
            <w:noProof/>
            <w:webHidden/>
          </w:rPr>
          <w:instrText xml:space="preserve"> PAGEREF _Toc33709461 \h </w:instrText>
        </w:r>
        <w:r>
          <w:rPr>
            <w:noProof/>
            <w:webHidden/>
          </w:rPr>
        </w:r>
        <w:r>
          <w:rPr>
            <w:noProof/>
            <w:webHidden/>
          </w:rPr>
          <w:fldChar w:fldCharType="separate"/>
        </w:r>
        <w:r>
          <w:rPr>
            <w:noProof/>
            <w:webHidden/>
          </w:rPr>
          <w:t>29</w:t>
        </w:r>
        <w:r>
          <w:rPr>
            <w:noProof/>
            <w:webHidden/>
          </w:rPr>
          <w:fldChar w:fldCharType="end"/>
        </w:r>
      </w:hyperlink>
    </w:p>
    <w:p w14:paraId="73ED4B1C" w14:textId="77777777" w:rsidR="008D090B" w:rsidRDefault="008D090B">
      <w:pPr>
        <w:pStyle w:val="TOC1"/>
        <w:rPr>
          <w:rFonts w:eastAsiaTheme="minorEastAsia" w:cstheme="minorBidi"/>
          <w:b w:val="0"/>
          <w:bCs w:val="0"/>
          <w:caps w:val="0"/>
          <w:noProof/>
          <w:sz w:val="22"/>
          <w:szCs w:val="22"/>
          <w:lang w:val="es-CR" w:eastAsia="es-CR"/>
        </w:rPr>
      </w:pPr>
      <w:hyperlink w:anchor="_Toc33709462" w:history="1">
        <w:r w:rsidRPr="00E5761D">
          <w:rPr>
            <w:rStyle w:val="Hyperlink"/>
            <w:rFonts w:ascii="Calibri" w:hAnsi="Calibri" w:cs="Calibri"/>
            <w:noProof/>
          </w:rPr>
          <w:t>Capítulo V OBLIGACIONES DE LAS PARTES</w:t>
        </w:r>
        <w:r>
          <w:rPr>
            <w:noProof/>
            <w:webHidden/>
          </w:rPr>
          <w:tab/>
        </w:r>
        <w:r>
          <w:rPr>
            <w:noProof/>
            <w:webHidden/>
          </w:rPr>
          <w:fldChar w:fldCharType="begin"/>
        </w:r>
        <w:r>
          <w:rPr>
            <w:noProof/>
            <w:webHidden/>
          </w:rPr>
          <w:instrText xml:space="preserve"> PAGEREF _Toc33709462 \h </w:instrText>
        </w:r>
        <w:r>
          <w:rPr>
            <w:noProof/>
            <w:webHidden/>
          </w:rPr>
        </w:r>
        <w:r>
          <w:rPr>
            <w:noProof/>
            <w:webHidden/>
          </w:rPr>
          <w:fldChar w:fldCharType="separate"/>
        </w:r>
        <w:r>
          <w:rPr>
            <w:noProof/>
            <w:webHidden/>
          </w:rPr>
          <w:t>29</w:t>
        </w:r>
        <w:r>
          <w:rPr>
            <w:noProof/>
            <w:webHidden/>
          </w:rPr>
          <w:fldChar w:fldCharType="end"/>
        </w:r>
      </w:hyperlink>
    </w:p>
    <w:p w14:paraId="71677857"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3" w:history="1">
        <w:r w:rsidRPr="00E5761D">
          <w:rPr>
            <w:rStyle w:val="Hyperlink"/>
            <w:rFonts w:ascii="Calibri" w:hAnsi="Calibri" w:cs="Calibri"/>
            <w:noProof/>
          </w:rPr>
          <w:t>Artículo 14.</w:t>
        </w:r>
        <w:r>
          <w:rPr>
            <w:rFonts w:eastAsiaTheme="minorEastAsia" w:cstheme="minorBidi"/>
            <w:smallCaps w:val="0"/>
            <w:noProof/>
            <w:sz w:val="22"/>
            <w:szCs w:val="22"/>
            <w:lang w:val="es-CR" w:eastAsia="es-CR"/>
          </w:rPr>
          <w:tab/>
        </w:r>
        <w:r w:rsidRPr="00E5761D">
          <w:rPr>
            <w:rStyle w:val="Hyperlink"/>
            <w:rFonts w:ascii="Calibri" w:hAnsi="Calibri" w:cs="Calibri"/>
            <w:noProof/>
          </w:rPr>
          <w:t>Obligaciones del Tomador</w:t>
        </w:r>
        <w:r>
          <w:rPr>
            <w:noProof/>
            <w:webHidden/>
          </w:rPr>
          <w:tab/>
        </w:r>
        <w:r>
          <w:rPr>
            <w:noProof/>
            <w:webHidden/>
          </w:rPr>
          <w:fldChar w:fldCharType="begin"/>
        </w:r>
        <w:r>
          <w:rPr>
            <w:noProof/>
            <w:webHidden/>
          </w:rPr>
          <w:instrText xml:space="preserve"> PAGEREF _Toc33709463 \h </w:instrText>
        </w:r>
        <w:r>
          <w:rPr>
            <w:noProof/>
            <w:webHidden/>
          </w:rPr>
        </w:r>
        <w:r>
          <w:rPr>
            <w:noProof/>
            <w:webHidden/>
          </w:rPr>
          <w:fldChar w:fldCharType="separate"/>
        </w:r>
        <w:r>
          <w:rPr>
            <w:noProof/>
            <w:webHidden/>
          </w:rPr>
          <w:t>29</w:t>
        </w:r>
        <w:r>
          <w:rPr>
            <w:noProof/>
            <w:webHidden/>
          </w:rPr>
          <w:fldChar w:fldCharType="end"/>
        </w:r>
      </w:hyperlink>
    </w:p>
    <w:p w14:paraId="29809585"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4" w:history="1">
        <w:r w:rsidRPr="00E5761D">
          <w:rPr>
            <w:rStyle w:val="Hyperlink"/>
            <w:rFonts w:ascii="Calibri" w:hAnsi="Calibri" w:cs="Calibri"/>
            <w:noProof/>
          </w:rPr>
          <w:t>Artículo 15.</w:t>
        </w:r>
        <w:r>
          <w:rPr>
            <w:rFonts w:eastAsiaTheme="minorEastAsia" w:cstheme="minorBidi"/>
            <w:smallCaps w:val="0"/>
            <w:noProof/>
            <w:sz w:val="22"/>
            <w:szCs w:val="22"/>
            <w:lang w:val="es-CR" w:eastAsia="es-CR"/>
          </w:rPr>
          <w:tab/>
        </w:r>
        <w:r w:rsidRPr="00E5761D">
          <w:rPr>
            <w:rStyle w:val="Hyperlink"/>
            <w:rFonts w:ascii="Calibri" w:hAnsi="Calibri" w:cs="Calibri"/>
            <w:noProof/>
          </w:rPr>
          <w:t>Obligaciones del Asegurado</w:t>
        </w:r>
        <w:r>
          <w:rPr>
            <w:noProof/>
            <w:webHidden/>
          </w:rPr>
          <w:tab/>
        </w:r>
        <w:r>
          <w:rPr>
            <w:noProof/>
            <w:webHidden/>
          </w:rPr>
          <w:fldChar w:fldCharType="begin"/>
        </w:r>
        <w:r>
          <w:rPr>
            <w:noProof/>
            <w:webHidden/>
          </w:rPr>
          <w:instrText xml:space="preserve"> PAGEREF _Toc33709464 \h </w:instrText>
        </w:r>
        <w:r>
          <w:rPr>
            <w:noProof/>
            <w:webHidden/>
          </w:rPr>
        </w:r>
        <w:r>
          <w:rPr>
            <w:noProof/>
            <w:webHidden/>
          </w:rPr>
          <w:fldChar w:fldCharType="separate"/>
        </w:r>
        <w:r>
          <w:rPr>
            <w:noProof/>
            <w:webHidden/>
          </w:rPr>
          <w:t>29</w:t>
        </w:r>
        <w:r>
          <w:rPr>
            <w:noProof/>
            <w:webHidden/>
          </w:rPr>
          <w:fldChar w:fldCharType="end"/>
        </w:r>
      </w:hyperlink>
    </w:p>
    <w:p w14:paraId="44F4E928"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5" w:history="1">
        <w:r w:rsidRPr="00E5761D">
          <w:rPr>
            <w:rStyle w:val="Hyperlink"/>
            <w:rFonts w:ascii="Calibri" w:hAnsi="Calibri" w:cs="Calibri"/>
            <w:noProof/>
          </w:rPr>
          <w:t>Artículo 16.</w:t>
        </w:r>
        <w:r>
          <w:rPr>
            <w:rFonts w:eastAsiaTheme="minorEastAsia" w:cstheme="minorBidi"/>
            <w:smallCaps w:val="0"/>
            <w:noProof/>
            <w:sz w:val="22"/>
            <w:szCs w:val="22"/>
            <w:lang w:val="es-CR" w:eastAsia="es-CR"/>
          </w:rPr>
          <w:tab/>
        </w:r>
        <w:r w:rsidRPr="00E5761D">
          <w:rPr>
            <w:rStyle w:val="Hyperlink"/>
            <w:rFonts w:ascii="Calibri" w:hAnsi="Calibri" w:cs="Calibri"/>
            <w:noProof/>
          </w:rPr>
          <w:t>Deducible:</w:t>
        </w:r>
        <w:r>
          <w:rPr>
            <w:noProof/>
            <w:webHidden/>
          </w:rPr>
          <w:tab/>
        </w:r>
        <w:r>
          <w:rPr>
            <w:noProof/>
            <w:webHidden/>
          </w:rPr>
          <w:fldChar w:fldCharType="begin"/>
        </w:r>
        <w:r>
          <w:rPr>
            <w:noProof/>
            <w:webHidden/>
          </w:rPr>
          <w:instrText xml:space="preserve"> PAGEREF _Toc33709465 \h </w:instrText>
        </w:r>
        <w:r>
          <w:rPr>
            <w:noProof/>
            <w:webHidden/>
          </w:rPr>
        </w:r>
        <w:r>
          <w:rPr>
            <w:noProof/>
            <w:webHidden/>
          </w:rPr>
          <w:fldChar w:fldCharType="separate"/>
        </w:r>
        <w:r>
          <w:rPr>
            <w:noProof/>
            <w:webHidden/>
          </w:rPr>
          <w:t>30</w:t>
        </w:r>
        <w:r>
          <w:rPr>
            <w:noProof/>
            <w:webHidden/>
          </w:rPr>
          <w:fldChar w:fldCharType="end"/>
        </w:r>
      </w:hyperlink>
    </w:p>
    <w:p w14:paraId="02A17535"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6" w:history="1">
        <w:r w:rsidRPr="00E5761D">
          <w:rPr>
            <w:rStyle w:val="Hyperlink"/>
            <w:rFonts w:ascii="Calibri" w:hAnsi="Calibri" w:cs="Calibri"/>
            <w:noProof/>
          </w:rPr>
          <w:t>Artículo 17.</w:t>
        </w:r>
        <w:r>
          <w:rPr>
            <w:rFonts w:eastAsiaTheme="minorEastAsia" w:cstheme="minorBidi"/>
            <w:smallCaps w:val="0"/>
            <w:noProof/>
            <w:sz w:val="22"/>
            <w:szCs w:val="22"/>
            <w:lang w:val="es-CR" w:eastAsia="es-CR"/>
          </w:rPr>
          <w:tab/>
        </w:r>
        <w:r w:rsidRPr="00E5761D">
          <w:rPr>
            <w:rStyle w:val="Hyperlink"/>
            <w:rFonts w:ascii="Calibri" w:hAnsi="Calibri" w:cs="Calibri"/>
            <w:noProof/>
          </w:rPr>
          <w:t>Prueba del siniestro y deber de colaboración</w:t>
        </w:r>
        <w:r>
          <w:rPr>
            <w:noProof/>
            <w:webHidden/>
          </w:rPr>
          <w:tab/>
        </w:r>
        <w:r>
          <w:rPr>
            <w:noProof/>
            <w:webHidden/>
          </w:rPr>
          <w:fldChar w:fldCharType="begin"/>
        </w:r>
        <w:r>
          <w:rPr>
            <w:noProof/>
            <w:webHidden/>
          </w:rPr>
          <w:instrText xml:space="preserve"> PAGEREF _Toc33709466 \h </w:instrText>
        </w:r>
        <w:r>
          <w:rPr>
            <w:noProof/>
            <w:webHidden/>
          </w:rPr>
        </w:r>
        <w:r>
          <w:rPr>
            <w:noProof/>
            <w:webHidden/>
          </w:rPr>
          <w:fldChar w:fldCharType="separate"/>
        </w:r>
        <w:r>
          <w:rPr>
            <w:noProof/>
            <w:webHidden/>
          </w:rPr>
          <w:t>30</w:t>
        </w:r>
        <w:r>
          <w:rPr>
            <w:noProof/>
            <w:webHidden/>
          </w:rPr>
          <w:fldChar w:fldCharType="end"/>
        </w:r>
      </w:hyperlink>
    </w:p>
    <w:p w14:paraId="071A2549"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7" w:history="1">
        <w:r w:rsidRPr="00E5761D">
          <w:rPr>
            <w:rStyle w:val="Hyperlink"/>
            <w:rFonts w:ascii="Calibri" w:hAnsi="Calibri" w:cs="Calibri"/>
            <w:noProof/>
          </w:rPr>
          <w:t>Artículo 18.</w:t>
        </w:r>
        <w:r>
          <w:rPr>
            <w:rFonts w:eastAsiaTheme="minorEastAsia" w:cstheme="minorBidi"/>
            <w:smallCaps w:val="0"/>
            <w:noProof/>
            <w:sz w:val="22"/>
            <w:szCs w:val="22"/>
            <w:lang w:val="es-CR" w:eastAsia="es-CR"/>
          </w:rPr>
          <w:tab/>
        </w:r>
        <w:r w:rsidRPr="00E5761D">
          <w:rPr>
            <w:rStyle w:val="Hyperlink"/>
            <w:rFonts w:ascii="Calibri" w:hAnsi="Calibri" w:cs="Calibri"/>
            <w:noProof/>
          </w:rPr>
          <w:t>Defensa y Transacción de Reclamaciones</w:t>
        </w:r>
        <w:r>
          <w:rPr>
            <w:noProof/>
            <w:webHidden/>
          </w:rPr>
          <w:tab/>
        </w:r>
        <w:r>
          <w:rPr>
            <w:noProof/>
            <w:webHidden/>
          </w:rPr>
          <w:fldChar w:fldCharType="begin"/>
        </w:r>
        <w:r>
          <w:rPr>
            <w:noProof/>
            <w:webHidden/>
          </w:rPr>
          <w:instrText xml:space="preserve"> PAGEREF _Toc33709467 \h </w:instrText>
        </w:r>
        <w:r>
          <w:rPr>
            <w:noProof/>
            <w:webHidden/>
          </w:rPr>
        </w:r>
        <w:r>
          <w:rPr>
            <w:noProof/>
            <w:webHidden/>
          </w:rPr>
          <w:fldChar w:fldCharType="separate"/>
        </w:r>
        <w:r>
          <w:rPr>
            <w:noProof/>
            <w:webHidden/>
          </w:rPr>
          <w:t>30</w:t>
        </w:r>
        <w:r>
          <w:rPr>
            <w:noProof/>
            <w:webHidden/>
          </w:rPr>
          <w:fldChar w:fldCharType="end"/>
        </w:r>
      </w:hyperlink>
    </w:p>
    <w:p w14:paraId="11150963"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8" w:history="1">
        <w:r w:rsidRPr="00E5761D">
          <w:rPr>
            <w:rStyle w:val="Hyperlink"/>
            <w:rFonts w:ascii="Calibri" w:hAnsi="Calibri" w:cs="Calibri"/>
            <w:noProof/>
          </w:rPr>
          <w:t>Artículo 19.</w:t>
        </w:r>
        <w:r>
          <w:rPr>
            <w:rFonts w:eastAsiaTheme="minorEastAsia" w:cstheme="minorBidi"/>
            <w:smallCaps w:val="0"/>
            <w:noProof/>
            <w:sz w:val="22"/>
            <w:szCs w:val="22"/>
            <w:lang w:val="es-CR" w:eastAsia="es-CR"/>
          </w:rPr>
          <w:tab/>
        </w:r>
        <w:r w:rsidRPr="00E5761D">
          <w:rPr>
            <w:rStyle w:val="Hyperlink"/>
            <w:rFonts w:ascii="Calibri" w:hAnsi="Calibri" w:cs="Calibri"/>
            <w:noProof/>
          </w:rPr>
          <w:t>Obligaciones del Asegurado y/o Tomador del Seguro en caso de Extorsión:</w:t>
        </w:r>
        <w:r>
          <w:rPr>
            <w:noProof/>
            <w:webHidden/>
          </w:rPr>
          <w:tab/>
        </w:r>
        <w:r>
          <w:rPr>
            <w:noProof/>
            <w:webHidden/>
          </w:rPr>
          <w:fldChar w:fldCharType="begin"/>
        </w:r>
        <w:r>
          <w:rPr>
            <w:noProof/>
            <w:webHidden/>
          </w:rPr>
          <w:instrText xml:space="preserve"> PAGEREF _Toc33709468 \h </w:instrText>
        </w:r>
        <w:r>
          <w:rPr>
            <w:noProof/>
            <w:webHidden/>
          </w:rPr>
        </w:r>
        <w:r>
          <w:rPr>
            <w:noProof/>
            <w:webHidden/>
          </w:rPr>
          <w:fldChar w:fldCharType="separate"/>
        </w:r>
        <w:r>
          <w:rPr>
            <w:noProof/>
            <w:webHidden/>
          </w:rPr>
          <w:t>31</w:t>
        </w:r>
        <w:r>
          <w:rPr>
            <w:noProof/>
            <w:webHidden/>
          </w:rPr>
          <w:fldChar w:fldCharType="end"/>
        </w:r>
      </w:hyperlink>
    </w:p>
    <w:p w14:paraId="6F15D758"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69" w:history="1">
        <w:r w:rsidRPr="00E5761D">
          <w:rPr>
            <w:rStyle w:val="Hyperlink"/>
            <w:rFonts w:ascii="Calibri" w:hAnsi="Calibri" w:cs="Calibri"/>
            <w:noProof/>
          </w:rPr>
          <w:t>Artículo 20.</w:t>
        </w:r>
        <w:r>
          <w:rPr>
            <w:rFonts w:eastAsiaTheme="minorEastAsia" w:cstheme="minorBidi"/>
            <w:smallCaps w:val="0"/>
            <w:noProof/>
            <w:sz w:val="22"/>
            <w:szCs w:val="22"/>
            <w:lang w:val="es-CR" w:eastAsia="es-CR"/>
          </w:rPr>
          <w:tab/>
        </w:r>
        <w:r w:rsidRPr="00E5761D">
          <w:rPr>
            <w:rStyle w:val="Hyperlink"/>
            <w:rFonts w:ascii="Calibri" w:hAnsi="Calibri" w:cs="Calibri"/>
            <w:noProof/>
          </w:rPr>
          <w:t>Obligación de Reintegro</w:t>
        </w:r>
        <w:r>
          <w:rPr>
            <w:noProof/>
            <w:webHidden/>
          </w:rPr>
          <w:tab/>
        </w:r>
        <w:r>
          <w:rPr>
            <w:noProof/>
            <w:webHidden/>
          </w:rPr>
          <w:fldChar w:fldCharType="begin"/>
        </w:r>
        <w:r>
          <w:rPr>
            <w:noProof/>
            <w:webHidden/>
          </w:rPr>
          <w:instrText xml:space="preserve"> PAGEREF _Toc33709469 \h </w:instrText>
        </w:r>
        <w:r>
          <w:rPr>
            <w:noProof/>
            <w:webHidden/>
          </w:rPr>
        </w:r>
        <w:r>
          <w:rPr>
            <w:noProof/>
            <w:webHidden/>
          </w:rPr>
          <w:fldChar w:fldCharType="separate"/>
        </w:r>
        <w:r>
          <w:rPr>
            <w:noProof/>
            <w:webHidden/>
          </w:rPr>
          <w:t>32</w:t>
        </w:r>
        <w:r>
          <w:rPr>
            <w:noProof/>
            <w:webHidden/>
          </w:rPr>
          <w:fldChar w:fldCharType="end"/>
        </w:r>
      </w:hyperlink>
    </w:p>
    <w:p w14:paraId="33F34B5C"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0" w:history="1">
        <w:r w:rsidRPr="00E5761D">
          <w:rPr>
            <w:rStyle w:val="Hyperlink"/>
            <w:rFonts w:ascii="Calibri" w:hAnsi="Calibri" w:cs="Calibri"/>
            <w:noProof/>
          </w:rPr>
          <w:t>Artículo 21.</w:t>
        </w:r>
        <w:r>
          <w:rPr>
            <w:rFonts w:eastAsiaTheme="minorEastAsia" w:cstheme="minorBidi"/>
            <w:smallCaps w:val="0"/>
            <w:noProof/>
            <w:sz w:val="22"/>
            <w:szCs w:val="22"/>
            <w:lang w:val="es-CR" w:eastAsia="es-CR"/>
          </w:rPr>
          <w:tab/>
        </w:r>
        <w:r w:rsidRPr="00E5761D">
          <w:rPr>
            <w:rStyle w:val="Hyperlink"/>
            <w:rFonts w:ascii="Calibri" w:hAnsi="Calibri" w:cs="Calibri"/>
            <w:noProof/>
          </w:rPr>
          <w:t>Pluralidad de Seguros</w:t>
        </w:r>
        <w:r>
          <w:rPr>
            <w:noProof/>
            <w:webHidden/>
          </w:rPr>
          <w:tab/>
        </w:r>
        <w:r>
          <w:rPr>
            <w:noProof/>
            <w:webHidden/>
          </w:rPr>
          <w:fldChar w:fldCharType="begin"/>
        </w:r>
        <w:r>
          <w:rPr>
            <w:noProof/>
            <w:webHidden/>
          </w:rPr>
          <w:instrText xml:space="preserve"> PAGEREF _Toc33709470 \h </w:instrText>
        </w:r>
        <w:r>
          <w:rPr>
            <w:noProof/>
            <w:webHidden/>
          </w:rPr>
        </w:r>
        <w:r>
          <w:rPr>
            <w:noProof/>
            <w:webHidden/>
          </w:rPr>
          <w:fldChar w:fldCharType="separate"/>
        </w:r>
        <w:r>
          <w:rPr>
            <w:noProof/>
            <w:webHidden/>
          </w:rPr>
          <w:t>32</w:t>
        </w:r>
        <w:r>
          <w:rPr>
            <w:noProof/>
            <w:webHidden/>
          </w:rPr>
          <w:fldChar w:fldCharType="end"/>
        </w:r>
      </w:hyperlink>
    </w:p>
    <w:p w14:paraId="179ED860"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1" w:history="1">
        <w:r w:rsidRPr="00E5761D">
          <w:rPr>
            <w:rStyle w:val="Hyperlink"/>
            <w:rFonts w:ascii="Calibri" w:hAnsi="Calibri" w:cs="Calibri"/>
            <w:noProof/>
          </w:rPr>
          <w:t>Artículo 22.</w:t>
        </w:r>
        <w:r>
          <w:rPr>
            <w:rFonts w:eastAsiaTheme="minorEastAsia" w:cstheme="minorBidi"/>
            <w:smallCaps w:val="0"/>
            <w:noProof/>
            <w:sz w:val="22"/>
            <w:szCs w:val="22"/>
            <w:lang w:val="es-CR" w:eastAsia="es-CR"/>
          </w:rPr>
          <w:tab/>
        </w:r>
        <w:r w:rsidRPr="00E5761D">
          <w:rPr>
            <w:rStyle w:val="Hyperlink"/>
            <w:rFonts w:ascii="Calibri" w:hAnsi="Calibri" w:cs="Calibri"/>
            <w:noProof/>
          </w:rPr>
          <w:t>Legitimación de capitales</w:t>
        </w:r>
        <w:r>
          <w:rPr>
            <w:noProof/>
            <w:webHidden/>
          </w:rPr>
          <w:tab/>
        </w:r>
        <w:r>
          <w:rPr>
            <w:noProof/>
            <w:webHidden/>
          </w:rPr>
          <w:fldChar w:fldCharType="begin"/>
        </w:r>
        <w:r>
          <w:rPr>
            <w:noProof/>
            <w:webHidden/>
          </w:rPr>
          <w:instrText xml:space="preserve"> PAGEREF _Toc33709471 \h </w:instrText>
        </w:r>
        <w:r>
          <w:rPr>
            <w:noProof/>
            <w:webHidden/>
          </w:rPr>
        </w:r>
        <w:r>
          <w:rPr>
            <w:noProof/>
            <w:webHidden/>
          </w:rPr>
          <w:fldChar w:fldCharType="separate"/>
        </w:r>
        <w:r>
          <w:rPr>
            <w:noProof/>
            <w:webHidden/>
          </w:rPr>
          <w:t>32</w:t>
        </w:r>
        <w:r>
          <w:rPr>
            <w:noProof/>
            <w:webHidden/>
          </w:rPr>
          <w:fldChar w:fldCharType="end"/>
        </w:r>
      </w:hyperlink>
    </w:p>
    <w:p w14:paraId="43DF8715" w14:textId="77777777" w:rsidR="008D090B" w:rsidRDefault="008D090B">
      <w:pPr>
        <w:pStyle w:val="TOC1"/>
        <w:rPr>
          <w:rFonts w:eastAsiaTheme="minorEastAsia" w:cstheme="minorBidi"/>
          <w:b w:val="0"/>
          <w:bCs w:val="0"/>
          <w:caps w:val="0"/>
          <w:noProof/>
          <w:sz w:val="22"/>
          <w:szCs w:val="22"/>
          <w:lang w:val="es-CR" w:eastAsia="es-CR"/>
        </w:rPr>
      </w:pPr>
      <w:hyperlink w:anchor="_Toc33709472" w:history="1">
        <w:r w:rsidRPr="00E5761D">
          <w:rPr>
            <w:rStyle w:val="Hyperlink"/>
            <w:rFonts w:ascii="Calibri" w:hAnsi="Calibri" w:cs="Calibri"/>
            <w:noProof/>
          </w:rPr>
          <w:t>Capítulo VI. ASPECTOS RELACIONADOS CON LA PRIMA</w:t>
        </w:r>
        <w:r>
          <w:rPr>
            <w:noProof/>
            <w:webHidden/>
          </w:rPr>
          <w:tab/>
        </w:r>
        <w:r>
          <w:rPr>
            <w:noProof/>
            <w:webHidden/>
          </w:rPr>
          <w:fldChar w:fldCharType="begin"/>
        </w:r>
        <w:r>
          <w:rPr>
            <w:noProof/>
            <w:webHidden/>
          </w:rPr>
          <w:instrText xml:space="preserve"> PAGEREF _Toc33709472 \h </w:instrText>
        </w:r>
        <w:r>
          <w:rPr>
            <w:noProof/>
            <w:webHidden/>
          </w:rPr>
        </w:r>
        <w:r>
          <w:rPr>
            <w:noProof/>
            <w:webHidden/>
          </w:rPr>
          <w:fldChar w:fldCharType="separate"/>
        </w:r>
        <w:r>
          <w:rPr>
            <w:noProof/>
            <w:webHidden/>
          </w:rPr>
          <w:t>33</w:t>
        </w:r>
        <w:r>
          <w:rPr>
            <w:noProof/>
            <w:webHidden/>
          </w:rPr>
          <w:fldChar w:fldCharType="end"/>
        </w:r>
      </w:hyperlink>
    </w:p>
    <w:p w14:paraId="714E10E9"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3" w:history="1">
        <w:r w:rsidRPr="00E5761D">
          <w:rPr>
            <w:rStyle w:val="Hyperlink"/>
            <w:rFonts w:ascii="Calibri" w:hAnsi="Calibri" w:cs="Calibri"/>
            <w:noProof/>
          </w:rPr>
          <w:t>Artículo 23.</w:t>
        </w:r>
        <w:r>
          <w:rPr>
            <w:rFonts w:eastAsiaTheme="minorEastAsia" w:cstheme="minorBidi"/>
            <w:smallCaps w:val="0"/>
            <w:noProof/>
            <w:sz w:val="22"/>
            <w:szCs w:val="22"/>
            <w:lang w:val="es-CR" w:eastAsia="es-CR"/>
          </w:rPr>
          <w:tab/>
        </w:r>
        <w:r w:rsidRPr="00E5761D">
          <w:rPr>
            <w:rStyle w:val="Hyperlink"/>
            <w:rFonts w:ascii="Calibri" w:hAnsi="Calibri" w:cs="Calibri"/>
            <w:noProof/>
          </w:rPr>
          <w:t>Pago de la prima</w:t>
        </w:r>
        <w:r>
          <w:rPr>
            <w:noProof/>
            <w:webHidden/>
          </w:rPr>
          <w:tab/>
        </w:r>
        <w:r>
          <w:rPr>
            <w:noProof/>
            <w:webHidden/>
          </w:rPr>
          <w:fldChar w:fldCharType="begin"/>
        </w:r>
        <w:r>
          <w:rPr>
            <w:noProof/>
            <w:webHidden/>
          </w:rPr>
          <w:instrText xml:space="preserve"> PAGEREF _Toc33709473 \h </w:instrText>
        </w:r>
        <w:r>
          <w:rPr>
            <w:noProof/>
            <w:webHidden/>
          </w:rPr>
        </w:r>
        <w:r>
          <w:rPr>
            <w:noProof/>
            <w:webHidden/>
          </w:rPr>
          <w:fldChar w:fldCharType="separate"/>
        </w:r>
        <w:r>
          <w:rPr>
            <w:noProof/>
            <w:webHidden/>
          </w:rPr>
          <w:t>33</w:t>
        </w:r>
        <w:r>
          <w:rPr>
            <w:noProof/>
            <w:webHidden/>
          </w:rPr>
          <w:fldChar w:fldCharType="end"/>
        </w:r>
      </w:hyperlink>
    </w:p>
    <w:p w14:paraId="5AEBA424"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4" w:history="1">
        <w:r w:rsidRPr="00E5761D">
          <w:rPr>
            <w:rStyle w:val="Hyperlink"/>
            <w:rFonts w:ascii="Calibri" w:hAnsi="Calibri" w:cs="Calibri"/>
            <w:noProof/>
          </w:rPr>
          <w:t>Artículo 24.</w:t>
        </w:r>
        <w:r>
          <w:rPr>
            <w:rFonts w:eastAsiaTheme="minorEastAsia" w:cstheme="minorBidi"/>
            <w:smallCaps w:val="0"/>
            <w:noProof/>
            <w:sz w:val="22"/>
            <w:szCs w:val="22"/>
            <w:lang w:val="es-CR" w:eastAsia="es-CR"/>
          </w:rPr>
          <w:tab/>
        </w:r>
        <w:r w:rsidRPr="00E5761D">
          <w:rPr>
            <w:rStyle w:val="Hyperlink"/>
            <w:rFonts w:ascii="Calibri" w:hAnsi="Calibri" w:cs="Calibri"/>
            <w:noProof/>
          </w:rPr>
          <w:t>Fraccionamiento de prima</w:t>
        </w:r>
        <w:r>
          <w:rPr>
            <w:noProof/>
            <w:webHidden/>
          </w:rPr>
          <w:tab/>
        </w:r>
        <w:r>
          <w:rPr>
            <w:noProof/>
            <w:webHidden/>
          </w:rPr>
          <w:fldChar w:fldCharType="begin"/>
        </w:r>
        <w:r>
          <w:rPr>
            <w:noProof/>
            <w:webHidden/>
          </w:rPr>
          <w:instrText xml:space="preserve"> PAGEREF _Toc33709474 \h </w:instrText>
        </w:r>
        <w:r>
          <w:rPr>
            <w:noProof/>
            <w:webHidden/>
          </w:rPr>
        </w:r>
        <w:r>
          <w:rPr>
            <w:noProof/>
            <w:webHidden/>
          </w:rPr>
          <w:fldChar w:fldCharType="separate"/>
        </w:r>
        <w:r>
          <w:rPr>
            <w:noProof/>
            <w:webHidden/>
          </w:rPr>
          <w:t>33</w:t>
        </w:r>
        <w:r>
          <w:rPr>
            <w:noProof/>
            <w:webHidden/>
          </w:rPr>
          <w:fldChar w:fldCharType="end"/>
        </w:r>
      </w:hyperlink>
    </w:p>
    <w:p w14:paraId="1D04EFB1" w14:textId="77777777" w:rsidR="008D090B" w:rsidRDefault="008D090B">
      <w:pPr>
        <w:pStyle w:val="TOC1"/>
        <w:rPr>
          <w:rFonts w:eastAsiaTheme="minorEastAsia" w:cstheme="minorBidi"/>
          <w:b w:val="0"/>
          <w:bCs w:val="0"/>
          <w:caps w:val="0"/>
          <w:noProof/>
          <w:sz w:val="22"/>
          <w:szCs w:val="22"/>
          <w:lang w:val="es-CR" w:eastAsia="es-CR"/>
        </w:rPr>
      </w:pPr>
      <w:hyperlink w:anchor="_Toc33709475" w:history="1">
        <w:r w:rsidRPr="00E5761D">
          <w:rPr>
            <w:rStyle w:val="Hyperlink"/>
            <w:rFonts w:cstheme="minorHAnsi"/>
            <w:noProof/>
          </w:rPr>
          <w:t>Capítulo VII. RECARGOS Y DESCUENTOS</w:t>
        </w:r>
        <w:r>
          <w:rPr>
            <w:noProof/>
            <w:webHidden/>
          </w:rPr>
          <w:tab/>
        </w:r>
        <w:r>
          <w:rPr>
            <w:noProof/>
            <w:webHidden/>
          </w:rPr>
          <w:fldChar w:fldCharType="begin"/>
        </w:r>
        <w:r>
          <w:rPr>
            <w:noProof/>
            <w:webHidden/>
          </w:rPr>
          <w:instrText xml:space="preserve"> PAGEREF _Toc33709475 \h </w:instrText>
        </w:r>
        <w:r>
          <w:rPr>
            <w:noProof/>
            <w:webHidden/>
          </w:rPr>
        </w:r>
        <w:r>
          <w:rPr>
            <w:noProof/>
            <w:webHidden/>
          </w:rPr>
          <w:fldChar w:fldCharType="separate"/>
        </w:r>
        <w:r>
          <w:rPr>
            <w:noProof/>
            <w:webHidden/>
          </w:rPr>
          <w:t>33</w:t>
        </w:r>
        <w:r>
          <w:rPr>
            <w:noProof/>
            <w:webHidden/>
          </w:rPr>
          <w:fldChar w:fldCharType="end"/>
        </w:r>
      </w:hyperlink>
    </w:p>
    <w:p w14:paraId="616C2161"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6" w:history="1">
        <w:r w:rsidRPr="00E5761D">
          <w:rPr>
            <w:rStyle w:val="Hyperlink"/>
            <w:rFonts w:ascii="Calibri" w:hAnsi="Calibri" w:cs="Calibri"/>
            <w:noProof/>
          </w:rPr>
          <w:t>Artículo 25.</w:t>
        </w:r>
        <w:r>
          <w:rPr>
            <w:rFonts w:eastAsiaTheme="minorEastAsia" w:cstheme="minorBidi"/>
            <w:smallCaps w:val="0"/>
            <w:noProof/>
            <w:sz w:val="22"/>
            <w:szCs w:val="22"/>
            <w:lang w:val="es-CR" w:eastAsia="es-CR"/>
          </w:rPr>
          <w:tab/>
        </w:r>
        <w:r w:rsidRPr="00E5761D">
          <w:rPr>
            <w:rStyle w:val="Hyperlink"/>
            <w:rFonts w:ascii="Calibri" w:hAnsi="Calibri" w:cs="Calibri"/>
            <w:noProof/>
          </w:rPr>
          <w:t>Recargo por Fraccionamiento en el Pago de la Prima</w:t>
        </w:r>
        <w:r>
          <w:rPr>
            <w:noProof/>
            <w:webHidden/>
          </w:rPr>
          <w:tab/>
        </w:r>
        <w:r>
          <w:rPr>
            <w:noProof/>
            <w:webHidden/>
          </w:rPr>
          <w:fldChar w:fldCharType="begin"/>
        </w:r>
        <w:r>
          <w:rPr>
            <w:noProof/>
            <w:webHidden/>
          </w:rPr>
          <w:instrText xml:space="preserve"> PAGEREF _Toc33709476 \h </w:instrText>
        </w:r>
        <w:r>
          <w:rPr>
            <w:noProof/>
            <w:webHidden/>
          </w:rPr>
        </w:r>
        <w:r>
          <w:rPr>
            <w:noProof/>
            <w:webHidden/>
          </w:rPr>
          <w:fldChar w:fldCharType="separate"/>
        </w:r>
        <w:r>
          <w:rPr>
            <w:noProof/>
            <w:webHidden/>
          </w:rPr>
          <w:t>33</w:t>
        </w:r>
        <w:r>
          <w:rPr>
            <w:noProof/>
            <w:webHidden/>
          </w:rPr>
          <w:fldChar w:fldCharType="end"/>
        </w:r>
      </w:hyperlink>
    </w:p>
    <w:p w14:paraId="0C497C67" w14:textId="77777777" w:rsidR="008D090B" w:rsidRDefault="008D090B">
      <w:pPr>
        <w:pStyle w:val="TOC1"/>
        <w:rPr>
          <w:rFonts w:eastAsiaTheme="minorEastAsia" w:cstheme="minorBidi"/>
          <w:b w:val="0"/>
          <w:bCs w:val="0"/>
          <w:caps w:val="0"/>
          <w:noProof/>
          <w:sz w:val="22"/>
          <w:szCs w:val="22"/>
          <w:lang w:val="es-CR" w:eastAsia="es-CR"/>
        </w:rPr>
      </w:pPr>
      <w:hyperlink w:anchor="_Toc33709477" w:history="1">
        <w:r w:rsidRPr="00E5761D">
          <w:rPr>
            <w:rStyle w:val="Hyperlink"/>
            <w:rFonts w:cstheme="minorHAnsi"/>
            <w:noProof/>
          </w:rPr>
          <w:t>Capítulo VIII. PROCEDIMIENTO DE ATENCIÓN DE RECLAMOS</w:t>
        </w:r>
        <w:r>
          <w:rPr>
            <w:noProof/>
            <w:webHidden/>
          </w:rPr>
          <w:tab/>
        </w:r>
        <w:r>
          <w:rPr>
            <w:noProof/>
            <w:webHidden/>
          </w:rPr>
          <w:fldChar w:fldCharType="begin"/>
        </w:r>
        <w:r>
          <w:rPr>
            <w:noProof/>
            <w:webHidden/>
          </w:rPr>
          <w:instrText xml:space="preserve"> PAGEREF _Toc33709477 \h </w:instrText>
        </w:r>
        <w:r>
          <w:rPr>
            <w:noProof/>
            <w:webHidden/>
          </w:rPr>
        </w:r>
        <w:r>
          <w:rPr>
            <w:noProof/>
            <w:webHidden/>
          </w:rPr>
          <w:fldChar w:fldCharType="separate"/>
        </w:r>
        <w:r>
          <w:rPr>
            <w:noProof/>
            <w:webHidden/>
          </w:rPr>
          <w:t>34</w:t>
        </w:r>
        <w:r>
          <w:rPr>
            <w:noProof/>
            <w:webHidden/>
          </w:rPr>
          <w:fldChar w:fldCharType="end"/>
        </w:r>
      </w:hyperlink>
    </w:p>
    <w:p w14:paraId="7A36400D"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8" w:history="1">
        <w:r w:rsidRPr="00E5761D">
          <w:rPr>
            <w:rStyle w:val="Hyperlink"/>
            <w:rFonts w:ascii="Calibri" w:hAnsi="Calibri" w:cs="Calibri"/>
            <w:noProof/>
          </w:rPr>
          <w:t>Artículo 26.</w:t>
        </w:r>
        <w:r>
          <w:rPr>
            <w:rFonts w:eastAsiaTheme="minorEastAsia" w:cstheme="minorBidi"/>
            <w:smallCaps w:val="0"/>
            <w:noProof/>
            <w:sz w:val="22"/>
            <w:szCs w:val="22"/>
            <w:lang w:val="es-CR" w:eastAsia="es-CR"/>
          </w:rPr>
          <w:tab/>
        </w:r>
        <w:r w:rsidRPr="00E5761D">
          <w:rPr>
            <w:rStyle w:val="Hyperlink"/>
            <w:rFonts w:ascii="Calibri" w:hAnsi="Calibri" w:cs="Calibri"/>
            <w:noProof/>
          </w:rPr>
          <w:t>Procedimiento en caso de siniestro</w:t>
        </w:r>
        <w:r>
          <w:rPr>
            <w:noProof/>
            <w:webHidden/>
          </w:rPr>
          <w:tab/>
        </w:r>
        <w:r>
          <w:rPr>
            <w:noProof/>
            <w:webHidden/>
          </w:rPr>
          <w:fldChar w:fldCharType="begin"/>
        </w:r>
        <w:r>
          <w:rPr>
            <w:noProof/>
            <w:webHidden/>
          </w:rPr>
          <w:instrText xml:space="preserve"> PAGEREF _Toc33709478 \h </w:instrText>
        </w:r>
        <w:r>
          <w:rPr>
            <w:noProof/>
            <w:webHidden/>
          </w:rPr>
        </w:r>
        <w:r>
          <w:rPr>
            <w:noProof/>
            <w:webHidden/>
          </w:rPr>
          <w:fldChar w:fldCharType="separate"/>
        </w:r>
        <w:r>
          <w:rPr>
            <w:noProof/>
            <w:webHidden/>
          </w:rPr>
          <w:t>34</w:t>
        </w:r>
        <w:r>
          <w:rPr>
            <w:noProof/>
            <w:webHidden/>
          </w:rPr>
          <w:fldChar w:fldCharType="end"/>
        </w:r>
      </w:hyperlink>
    </w:p>
    <w:p w14:paraId="0E441B40"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79" w:history="1">
        <w:r w:rsidRPr="00E5761D">
          <w:rPr>
            <w:rStyle w:val="Hyperlink"/>
            <w:rFonts w:ascii="Calibri" w:eastAsia="Calibri" w:hAnsi="Calibri" w:cs="Calibri"/>
            <w:noProof/>
            <w:lang w:eastAsia="en-US"/>
          </w:rPr>
          <w:t>Artículo 27.</w:t>
        </w:r>
        <w:r>
          <w:rPr>
            <w:rFonts w:eastAsiaTheme="minorEastAsia" w:cstheme="minorBidi"/>
            <w:smallCaps w:val="0"/>
            <w:noProof/>
            <w:sz w:val="22"/>
            <w:szCs w:val="22"/>
            <w:lang w:val="es-CR" w:eastAsia="es-CR"/>
          </w:rPr>
          <w:tab/>
        </w:r>
        <w:r w:rsidRPr="00E5761D">
          <w:rPr>
            <w:rStyle w:val="Hyperlink"/>
            <w:rFonts w:ascii="Calibri" w:eastAsia="Calibri" w:hAnsi="Calibri" w:cs="Calibri"/>
            <w:noProof/>
            <w:lang w:eastAsia="en-US"/>
          </w:rPr>
          <w:t>Plazo de resolución de reclamos</w:t>
        </w:r>
        <w:r>
          <w:rPr>
            <w:noProof/>
            <w:webHidden/>
          </w:rPr>
          <w:tab/>
        </w:r>
        <w:r>
          <w:rPr>
            <w:noProof/>
            <w:webHidden/>
          </w:rPr>
          <w:fldChar w:fldCharType="begin"/>
        </w:r>
        <w:r>
          <w:rPr>
            <w:noProof/>
            <w:webHidden/>
          </w:rPr>
          <w:instrText xml:space="preserve"> PAGEREF _Toc33709479 \h </w:instrText>
        </w:r>
        <w:r>
          <w:rPr>
            <w:noProof/>
            <w:webHidden/>
          </w:rPr>
        </w:r>
        <w:r>
          <w:rPr>
            <w:noProof/>
            <w:webHidden/>
          </w:rPr>
          <w:fldChar w:fldCharType="separate"/>
        </w:r>
        <w:r>
          <w:rPr>
            <w:noProof/>
            <w:webHidden/>
          </w:rPr>
          <w:t>37</w:t>
        </w:r>
        <w:r>
          <w:rPr>
            <w:noProof/>
            <w:webHidden/>
          </w:rPr>
          <w:fldChar w:fldCharType="end"/>
        </w:r>
      </w:hyperlink>
    </w:p>
    <w:p w14:paraId="65D628B6"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0" w:history="1">
        <w:r w:rsidRPr="00E5761D">
          <w:rPr>
            <w:rStyle w:val="Hyperlink"/>
            <w:rFonts w:ascii="Calibri" w:eastAsia="Calibri" w:hAnsi="Calibri" w:cs="Calibri"/>
            <w:noProof/>
            <w:lang w:eastAsia="en-US"/>
          </w:rPr>
          <w:t>Artículo 28.</w:t>
        </w:r>
        <w:r>
          <w:rPr>
            <w:rFonts w:eastAsiaTheme="minorEastAsia" w:cstheme="minorBidi"/>
            <w:smallCaps w:val="0"/>
            <w:noProof/>
            <w:sz w:val="22"/>
            <w:szCs w:val="22"/>
            <w:lang w:val="es-CR" w:eastAsia="es-CR"/>
          </w:rPr>
          <w:tab/>
        </w:r>
        <w:r w:rsidRPr="00E5761D">
          <w:rPr>
            <w:rStyle w:val="Hyperlink"/>
            <w:rFonts w:ascii="Calibri" w:eastAsia="Calibri" w:hAnsi="Calibri" w:cs="Calibri"/>
            <w:noProof/>
            <w:lang w:eastAsia="en-US"/>
          </w:rPr>
          <w:t>Plazo para el pago de la indemnización</w:t>
        </w:r>
        <w:r>
          <w:rPr>
            <w:noProof/>
            <w:webHidden/>
          </w:rPr>
          <w:tab/>
        </w:r>
        <w:r>
          <w:rPr>
            <w:noProof/>
            <w:webHidden/>
          </w:rPr>
          <w:fldChar w:fldCharType="begin"/>
        </w:r>
        <w:r>
          <w:rPr>
            <w:noProof/>
            <w:webHidden/>
          </w:rPr>
          <w:instrText xml:space="preserve"> PAGEREF _Toc33709480 \h </w:instrText>
        </w:r>
        <w:r>
          <w:rPr>
            <w:noProof/>
            <w:webHidden/>
          </w:rPr>
        </w:r>
        <w:r>
          <w:rPr>
            <w:noProof/>
            <w:webHidden/>
          </w:rPr>
          <w:fldChar w:fldCharType="separate"/>
        </w:r>
        <w:r>
          <w:rPr>
            <w:noProof/>
            <w:webHidden/>
          </w:rPr>
          <w:t>37</w:t>
        </w:r>
        <w:r>
          <w:rPr>
            <w:noProof/>
            <w:webHidden/>
          </w:rPr>
          <w:fldChar w:fldCharType="end"/>
        </w:r>
      </w:hyperlink>
    </w:p>
    <w:p w14:paraId="63E4AC60" w14:textId="77777777" w:rsidR="008D090B" w:rsidRDefault="008D090B">
      <w:pPr>
        <w:pStyle w:val="TOC1"/>
        <w:rPr>
          <w:rFonts w:eastAsiaTheme="minorEastAsia" w:cstheme="minorBidi"/>
          <w:b w:val="0"/>
          <w:bCs w:val="0"/>
          <w:caps w:val="0"/>
          <w:noProof/>
          <w:sz w:val="22"/>
          <w:szCs w:val="22"/>
          <w:lang w:val="es-CR" w:eastAsia="es-CR"/>
        </w:rPr>
      </w:pPr>
      <w:hyperlink w:anchor="_Toc33709481" w:history="1">
        <w:r w:rsidRPr="00E5761D">
          <w:rPr>
            <w:rStyle w:val="Hyperlink"/>
            <w:rFonts w:ascii="Calibri" w:hAnsi="Calibri" w:cs="Calibri"/>
            <w:noProof/>
          </w:rPr>
          <w:t>Capítulo IX. VIGENCIA Y POSIBILIDAD DE PRÓRROGAS O RENOVACIÓN</w:t>
        </w:r>
        <w:r>
          <w:rPr>
            <w:noProof/>
            <w:webHidden/>
          </w:rPr>
          <w:tab/>
        </w:r>
        <w:r>
          <w:rPr>
            <w:noProof/>
            <w:webHidden/>
          </w:rPr>
          <w:fldChar w:fldCharType="begin"/>
        </w:r>
        <w:r>
          <w:rPr>
            <w:noProof/>
            <w:webHidden/>
          </w:rPr>
          <w:instrText xml:space="preserve"> PAGEREF _Toc33709481 \h </w:instrText>
        </w:r>
        <w:r>
          <w:rPr>
            <w:noProof/>
            <w:webHidden/>
          </w:rPr>
        </w:r>
        <w:r>
          <w:rPr>
            <w:noProof/>
            <w:webHidden/>
          </w:rPr>
          <w:fldChar w:fldCharType="separate"/>
        </w:r>
        <w:r>
          <w:rPr>
            <w:noProof/>
            <w:webHidden/>
          </w:rPr>
          <w:t>37</w:t>
        </w:r>
        <w:r>
          <w:rPr>
            <w:noProof/>
            <w:webHidden/>
          </w:rPr>
          <w:fldChar w:fldCharType="end"/>
        </w:r>
      </w:hyperlink>
    </w:p>
    <w:p w14:paraId="56B5CC0B"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2" w:history="1">
        <w:r w:rsidRPr="00E5761D">
          <w:rPr>
            <w:rStyle w:val="Hyperlink"/>
            <w:rFonts w:ascii="Calibri" w:hAnsi="Calibri" w:cs="Calibri"/>
            <w:noProof/>
          </w:rPr>
          <w:t>Artículo 29.</w:t>
        </w:r>
        <w:r>
          <w:rPr>
            <w:rFonts w:eastAsiaTheme="minorEastAsia" w:cstheme="minorBidi"/>
            <w:smallCaps w:val="0"/>
            <w:noProof/>
            <w:sz w:val="22"/>
            <w:szCs w:val="22"/>
            <w:lang w:val="es-CR" w:eastAsia="es-CR"/>
          </w:rPr>
          <w:tab/>
        </w:r>
        <w:r w:rsidRPr="00E5761D">
          <w:rPr>
            <w:rStyle w:val="Hyperlink"/>
            <w:noProof/>
          </w:rPr>
          <w:t>Vigencia del Seguro</w:t>
        </w:r>
        <w:r w:rsidRPr="00E5761D">
          <w:rPr>
            <w:rStyle w:val="Hyperlink"/>
            <w:rFonts w:ascii="Calibri" w:hAnsi="Calibri" w:cs="Calibri"/>
            <w:noProof/>
          </w:rPr>
          <w:t>, prórroga o renovación</w:t>
        </w:r>
        <w:r>
          <w:rPr>
            <w:noProof/>
            <w:webHidden/>
          </w:rPr>
          <w:tab/>
        </w:r>
        <w:r>
          <w:rPr>
            <w:noProof/>
            <w:webHidden/>
          </w:rPr>
          <w:fldChar w:fldCharType="begin"/>
        </w:r>
        <w:r>
          <w:rPr>
            <w:noProof/>
            <w:webHidden/>
          </w:rPr>
          <w:instrText xml:space="preserve"> PAGEREF _Toc33709482 \h </w:instrText>
        </w:r>
        <w:r>
          <w:rPr>
            <w:noProof/>
            <w:webHidden/>
          </w:rPr>
        </w:r>
        <w:r>
          <w:rPr>
            <w:noProof/>
            <w:webHidden/>
          </w:rPr>
          <w:fldChar w:fldCharType="separate"/>
        </w:r>
        <w:r>
          <w:rPr>
            <w:noProof/>
            <w:webHidden/>
          </w:rPr>
          <w:t>37</w:t>
        </w:r>
        <w:r>
          <w:rPr>
            <w:noProof/>
            <w:webHidden/>
          </w:rPr>
          <w:fldChar w:fldCharType="end"/>
        </w:r>
      </w:hyperlink>
    </w:p>
    <w:p w14:paraId="1761B4C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3" w:history="1">
        <w:r w:rsidRPr="00E5761D">
          <w:rPr>
            <w:rStyle w:val="Hyperlink"/>
            <w:rFonts w:ascii="Calibri" w:hAnsi="Calibri" w:cs="Calibri"/>
            <w:noProof/>
          </w:rPr>
          <w:t>Artículo 30.</w:t>
        </w:r>
        <w:r>
          <w:rPr>
            <w:rFonts w:eastAsiaTheme="minorEastAsia" w:cstheme="minorBidi"/>
            <w:smallCaps w:val="0"/>
            <w:noProof/>
            <w:sz w:val="22"/>
            <w:szCs w:val="22"/>
            <w:lang w:val="es-CR" w:eastAsia="es-CR"/>
          </w:rPr>
          <w:tab/>
        </w:r>
        <w:r w:rsidRPr="00E5761D">
          <w:rPr>
            <w:rStyle w:val="Hyperlink"/>
            <w:rFonts w:ascii="Calibri" w:hAnsi="Calibri" w:cs="Calibri"/>
            <w:noProof/>
          </w:rPr>
          <w:t>Periodo de cobertura a base de reclamación</w:t>
        </w:r>
        <w:r>
          <w:rPr>
            <w:noProof/>
            <w:webHidden/>
          </w:rPr>
          <w:tab/>
        </w:r>
        <w:r>
          <w:rPr>
            <w:noProof/>
            <w:webHidden/>
          </w:rPr>
          <w:fldChar w:fldCharType="begin"/>
        </w:r>
        <w:r>
          <w:rPr>
            <w:noProof/>
            <w:webHidden/>
          </w:rPr>
          <w:instrText xml:space="preserve"> PAGEREF _Toc33709483 \h </w:instrText>
        </w:r>
        <w:r>
          <w:rPr>
            <w:noProof/>
            <w:webHidden/>
          </w:rPr>
        </w:r>
        <w:r>
          <w:rPr>
            <w:noProof/>
            <w:webHidden/>
          </w:rPr>
          <w:fldChar w:fldCharType="separate"/>
        </w:r>
        <w:r>
          <w:rPr>
            <w:noProof/>
            <w:webHidden/>
          </w:rPr>
          <w:t>37</w:t>
        </w:r>
        <w:r>
          <w:rPr>
            <w:noProof/>
            <w:webHidden/>
          </w:rPr>
          <w:fldChar w:fldCharType="end"/>
        </w:r>
      </w:hyperlink>
    </w:p>
    <w:p w14:paraId="1A61675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4" w:history="1">
        <w:r w:rsidRPr="00E5761D">
          <w:rPr>
            <w:rStyle w:val="Hyperlink"/>
            <w:rFonts w:ascii="Calibri" w:hAnsi="Calibri" w:cs="Calibri"/>
            <w:noProof/>
          </w:rPr>
          <w:t>Artículo 31.</w:t>
        </w:r>
        <w:r>
          <w:rPr>
            <w:rFonts w:eastAsiaTheme="minorEastAsia" w:cstheme="minorBidi"/>
            <w:smallCaps w:val="0"/>
            <w:noProof/>
            <w:sz w:val="22"/>
            <w:szCs w:val="22"/>
            <w:lang w:val="es-CR" w:eastAsia="es-CR"/>
          </w:rPr>
          <w:tab/>
        </w:r>
        <w:r w:rsidRPr="00E5761D">
          <w:rPr>
            <w:rStyle w:val="Hyperlink"/>
            <w:rFonts w:ascii="Calibri" w:hAnsi="Calibri" w:cs="Calibri"/>
            <w:noProof/>
          </w:rPr>
          <w:t>Terminación Anticipada de la póliza</w:t>
        </w:r>
        <w:r>
          <w:rPr>
            <w:noProof/>
            <w:webHidden/>
          </w:rPr>
          <w:tab/>
        </w:r>
        <w:r>
          <w:rPr>
            <w:noProof/>
            <w:webHidden/>
          </w:rPr>
          <w:fldChar w:fldCharType="begin"/>
        </w:r>
        <w:r>
          <w:rPr>
            <w:noProof/>
            <w:webHidden/>
          </w:rPr>
          <w:instrText xml:space="preserve"> PAGEREF _Toc33709484 \h </w:instrText>
        </w:r>
        <w:r>
          <w:rPr>
            <w:noProof/>
            <w:webHidden/>
          </w:rPr>
        </w:r>
        <w:r>
          <w:rPr>
            <w:noProof/>
            <w:webHidden/>
          </w:rPr>
          <w:fldChar w:fldCharType="separate"/>
        </w:r>
        <w:r>
          <w:rPr>
            <w:noProof/>
            <w:webHidden/>
          </w:rPr>
          <w:t>37</w:t>
        </w:r>
        <w:r>
          <w:rPr>
            <w:noProof/>
            <w:webHidden/>
          </w:rPr>
          <w:fldChar w:fldCharType="end"/>
        </w:r>
      </w:hyperlink>
    </w:p>
    <w:p w14:paraId="25C6A37D" w14:textId="77777777" w:rsidR="008D090B" w:rsidRDefault="008D090B">
      <w:pPr>
        <w:pStyle w:val="TOC1"/>
        <w:rPr>
          <w:rFonts w:eastAsiaTheme="minorEastAsia" w:cstheme="minorBidi"/>
          <w:b w:val="0"/>
          <w:bCs w:val="0"/>
          <w:caps w:val="0"/>
          <w:noProof/>
          <w:sz w:val="22"/>
          <w:szCs w:val="22"/>
          <w:lang w:val="es-CR" w:eastAsia="es-CR"/>
        </w:rPr>
      </w:pPr>
      <w:hyperlink w:anchor="_Toc33709485" w:history="1">
        <w:r w:rsidRPr="00E5761D">
          <w:rPr>
            <w:rStyle w:val="Hyperlink"/>
            <w:rFonts w:ascii="Calibri" w:hAnsi="Calibri" w:cs="Calibri"/>
            <w:noProof/>
          </w:rPr>
          <w:t>Capítulo X. CONDICIONES VARIAS</w:t>
        </w:r>
        <w:r>
          <w:rPr>
            <w:noProof/>
            <w:webHidden/>
          </w:rPr>
          <w:tab/>
        </w:r>
        <w:r>
          <w:rPr>
            <w:noProof/>
            <w:webHidden/>
          </w:rPr>
          <w:fldChar w:fldCharType="begin"/>
        </w:r>
        <w:r>
          <w:rPr>
            <w:noProof/>
            <w:webHidden/>
          </w:rPr>
          <w:instrText xml:space="preserve"> PAGEREF _Toc33709485 \h </w:instrText>
        </w:r>
        <w:r>
          <w:rPr>
            <w:noProof/>
            <w:webHidden/>
          </w:rPr>
        </w:r>
        <w:r>
          <w:rPr>
            <w:noProof/>
            <w:webHidden/>
          </w:rPr>
          <w:fldChar w:fldCharType="separate"/>
        </w:r>
        <w:r>
          <w:rPr>
            <w:noProof/>
            <w:webHidden/>
          </w:rPr>
          <w:t>37</w:t>
        </w:r>
        <w:r>
          <w:rPr>
            <w:noProof/>
            <w:webHidden/>
          </w:rPr>
          <w:fldChar w:fldCharType="end"/>
        </w:r>
      </w:hyperlink>
    </w:p>
    <w:p w14:paraId="507ACA4D"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6" w:history="1">
        <w:r w:rsidRPr="00E5761D">
          <w:rPr>
            <w:rStyle w:val="Hyperlink"/>
            <w:rFonts w:ascii="Calibri" w:hAnsi="Calibri" w:cs="Calibri"/>
            <w:noProof/>
          </w:rPr>
          <w:t>Artículo 32.</w:t>
        </w:r>
        <w:r>
          <w:rPr>
            <w:rFonts w:eastAsiaTheme="minorEastAsia" w:cstheme="minorBidi"/>
            <w:smallCaps w:val="0"/>
            <w:noProof/>
            <w:sz w:val="22"/>
            <w:szCs w:val="22"/>
            <w:lang w:val="es-CR" w:eastAsia="es-CR"/>
          </w:rPr>
          <w:tab/>
        </w:r>
        <w:r w:rsidRPr="00E5761D">
          <w:rPr>
            <w:rStyle w:val="Hyperlink"/>
            <w:rFonts w:ascii="Calibri" w:hAnsi="Calibri" w:cs="Calibri"/>
            <w:noProof/>
          </w:rPr>
          <w:t>Moneda</w:t>
        </w:r>
        <w:r>
          <w:rPr>
            <w:noProof/>
            <w:webHidden/>
          </w:rPr>
          <w:tab/>
        </w:r>
        <w:r>
          <w:rPr>
            <w:noProof/>
            <w:webHidden/>
          </w:rPr>
          <w:fldChar w:fldCharType="begin"/>
        </w:r>
        <w:r>
          <w:rPr>
            <w:noProof/>
            <w:webHidden/>
          </w:rPr>
          <w:instrText xml:space="preserve"> PAGEREF _Toc33709486 \h </w:instrText>
        </w:r>
        <w:r>
          <w:rPr>
            <w:noProof/>
            <w:webHidden/>
          </w:rPr>
        </w:r>
        <w:r>
          <w:rPr>
            <w:noProof/>
            <w:webHidden/>
          </w:rPr>
          <w:fldChar w:fldCharType="separate"/>
        </w:r>
        <w:r>
          <w:rPr>
            <w:noProof/>
            <w:webHidden/>
          </w:rPr>
          <w:t>37</w:t>
        </w:r>
        <w:r>
          <w:rPr>
            <w:noProof/>
            <w:webHidden/>
          </w:rPr>
          <w:fldChar w:fldCharType="end"/>
        </w:r>
      </w:hyperlink>
    </w:p>
    <w:p w14:paraId="11AFC84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7" w:history="1">
        <w:r w:rsidRPr="00E5761D">
          <w:rPr>
            <w:rStyle w:val="Hyperlink"/>
            <w:rFonts w:ascii="Calibri" w:hAnsi="Calibri" w:cs="Calibri"/>
            <w:noProof/>
          </w:rPr>
          <w:t>Artículo 33.</w:t>
        </w:r>
        <w:r>
          <w:rPr>
            <w:rFonts w:eastAsiaTheme="minorEastAsia" w:cstheme="minorBidi"/>
            <w:smallCaps w:val="0"/>
            <w:noProof/>
            <w:sz w:val="22"/>
            <w:szCs w:val="22"/>
            <w:lang w:val="es-CR" w:eastAsia="es-CR"/>
          </w:rPr>
          <w:tab/>
        </w:r>
        <w:r w:rsidRPr="00E5761D">
          <w:rPr>
            <w:rStyle w:val="Hyperlink"/>
            <w:rFonts w:ascii="Calibri" w:hAnsi="Calibri" w:cs="Calibri"/>
            <w:noProof/>
          </w:rPr>
          <w:t>Obligaciones de SEGUROS LAFISE</w:t>
        </w:r>
        <w:r>
          <w:rPr>
            <w:noProof/>
            <w:webHidden/>
          </w:rPr>
          <w:tab/>
        </w:r>
        <w:r>
          <w:rPr>
            <w:noProof/>
            <w:webHidden/>
          </w:rPr>
          <w:fldChar w:fldCharType="begin"/>
        </w:r>
        <w:r>
          <w:rPr>
            <w:noProof/>
            <w:webHidden/>
          </w:rPr>
          <w:instrText xml:space="preserve"> PAGEREF _Toc33709487 \h </w:instrText>
        </w:r>
        <w:r>
          <w:rPr>
            <w:noProof/>
            <w:webHidden/>
          </w:rPr>
        </w:r>
        <w:r>
          <w:rPr>
            <w:noProof/>
            <w:webHidden/>
          </w:rPr>
          <w:fldChar w:fldCharType="separate"/>
        </w:r>
        <w:r>
          <w:rPr>
            <w:noProof/>
            <w:webHidden/>
          </w:rPr>
          <w:t>38</w:t>
        </w:r>
        <w:r>
          <w:rPr>
            <w:noProof/>
            <w:webHidden/>
          </w:rPr>
          <w:fldChar w:fldCharType="end"/>
        </w:r>
      </w:hyperlink>
    </w:p>
    <w:p w14:paraId="1FA369F8"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8" w:history="1">
        <w:r w:rsidRPr="00E5761D">
          <w:rPr>
            <w:rStyle w:val="Hyperlink"/>
            <w:rFonts w:ascii="Calibri" w:hAnsi="Calibri" w:cs="Calibri"/>
            <w:noProof/>
          </w:rPr>
          <w:t>Artículo 34.</w:t>
        </w:r>
        <w:r>
          <w:rPr>
            <w:rFonts w:eastAsiaTheme="minorEastAsia" w:cstheme="minorBidi"/>
            <w:smallCaps w:val="0"/>
            <w:noProof/>
            <w:sz w:val="22"/>
            <w:szCs w:val="22"/>
            <w:lang w:val="es-CR" w:eastAsia="es-CR"/>
          </w:rPr>
          <w:tab/>
        </w:r>
        <w:r w:rsidRPr="00E5761D">
          <w:rPr>
            <w:rStyle w:val="Hyperlink"/>
            <w:rFonts w:ascii="Calibri" w:hAnsi="Calibri" w:cs="Calibri"/>
            <w:noProof/>
          </w:rPr>
          <w:t>Prescripción de derechos</w:t>
        </w:r>
        <w:r>
          <w:rPr>
            <w:noProof/>
            <w:webHidden/>
          </w:rPr>
          <w:tab/>
        </w:r>
        <w:r>
          <w:rPr>
            <w:noProof/>
            <w:webHidden/>
          </w:rPr>
          <w:fldChar w:fldCharType="begin"/>
        </w:r>
        <w:r>
          <w:rPr>
            <w:noProof/>
            <w:webHidden/>
          </w:rPr>
          <w:instrText xml:space="preserve"> PAGEREF _Toc33709488 \h </w:instrText>
        </w:r>
        <w:r>
          <w:rPr>
            <w:noProof/>
            <w:webHidden/>
          </w:rPr>
        </w:r>
        <w:r>
          <w:rPr>
            <w:noProof/>
            <w:webHidden/>
          </w:rPr>
          <w:fldChar w:fldCharType="separate"/>
        </w:r>
        <w:r>
          <w:rPr>
            <w:noProof/>
            <w:webHidden/>
          </w:rPr>
          <w:t>38</w:t>
        </w:r>
        <w:r>
          <w:rPr>
            <w:noProof/>
            <w:webHidden/>
          </w:rPr>
          <w:fldChar w:fldCharType="end"/>
        </w:r>
      </w:hyperlink>
    </w:p>
    <w:p w14:paraId="5B251394"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89" w:history="1">
        <w:r w:rsidRPr="00E5761D">
          <w:rPr>
            <w:rStyle w:val="Hyperlink"/>
            <w:rFonts w:ascii="Calibri" w:hAnsi="Calibri" w:cs="Calibri"/>
            <w:noProof/>
          </w:rPr>
          <w:t>Artículo 35.</w:t>
        </w:r>
        <w:r>
          <w:rPr>
            <w:rFonts w:eastAsiaTheme="minorEastAsia" w:cstheme="minorBidi"/>
            <w:smallCaps w:val="0"/>
            <w:noProof/>
            <w:sz w:val="22"/>
            <w:szCs w:val="22"/>
            <w:lang w:val="es-CR" w:eastAsia="es-CR"/>
          </w:rPr>
          <w:tab/>
        </w:r>
        <w:r w:rsidRPr="00E5761D">
          <w:rPr>
            <w:rStyle w:val="Hyperlink"/>
            <w:rFonts w:cstheme="minorHAnsi"/>
            <w:noProof/>
          </w:rPr>
          <w:t>Cesión de derechos y subrogación</w:t>
        </w:r>
        <w:r>
          <w:rPr>
            <w:noProof/>
            <w:webHidden/>
          </w:rPr>
          <w:tab/>
        </w:r>
        <w:r>
          <w:rPr>
            <w:noProof/>
            <w:webHidden/>
          </w:rPr>
          <w:fldChar w:fldCharType="begin"/>
        </w:r>
        <w:r>
          <w:rPr>
            <w:noProof/>
            <w:webHidden/>
          </w:rPr>
          <w:instrText xml:space="preserve"> PAGEREF _Toc33709489 \h </w:instrText>
        </w:r>
        <w:r>
          <w:rPr>
            <w:noProof/>
            <w:webHidden/>
          </w:rPr>
        </w:r>
        <w:r>
          <w:rPr>
            <w:noProof/>
            <w:webHidden/>
          </w:rPr>
          <w:fldChar w:fldCharType="separate"/>
        </w:r>
        <w:r>
          <w:rPr>
            <w:noProof/>
            <w:webHidden/>
          </w:rPr>
          <w:t>38</w:t>
        </w:r>
        <w:r>
          <w:rPr>
            <w:noProof/>
            <w:webHidden/>
          </w:rPr>
          <w:fldChar w:fldCharType="end"/>
        </w:r>
      </w:hyperlink>
    </w:p>
    <w:p w14:paraId="386CEF5B"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0" w:history="1">
        <w:r w:rsidRPr="00E5761D">
          <w:rPr>
            <w:rStyle w:val="Hyperlink"/>
            <w:rFonts w:ascii="Calibri" w:hAnsi="Calibri" w:cs="Calibri"/>
            <w:noProof/>
          </w:rPr>
          <w:t>Artículo 36.</w:t>
        </w:r>
        <w:r>
          <w:rPr>
            <w:rFonts w:eastAsiaTheme="minorEastAsia" w:cstheme="minorBidi"/>
            <w:smallCaps w:val="0"/>
            <w:noProof/>
            <w:sz w:val="22"/>
            <w:szCs w:val="22"/>
            <w:lang w:val="es-CR" w:eastAsia="es-CR"/>
          </w:rPr>
          <w:tab/>
        </w:r>
        <w:r w:rsidRPr="00E5761D">
          <w:rPr>
            <w:rStyle w:val="Hyperlink"/>
            <w:rFonts w:ascii="Calibri" w:hAnsi="Calibri" w:cs="Calibri"/>
            <w:noProof/>
          </w:rPr>
          <w:t>Legislación aplicable</w:t>
        </w:r>
        <w:r>
          <w:rPr>
            <w:noProof/>
            <w:webHidden/>
          </w:rPr>
          <w:tab/>
        </w:r>
        <w:r>
          <w:rPr>
            <w:noProof/>
            <w:webHidden/>
          </w:rPr>
          <w:fldChar w:fldCharType="begin"/>
        </w:r>
        <w:r>
          <w:rPr>
            <w:noProof/>
            <w:webHidden/>
          </w:rPr>
          <w:instrText xml:space="preserve"> PAGEREF _Toc33709490 \h </w:instrText>
        </w:r>
        <w:r>
          <w:rPr>
            <w:noProof/>
            <w:webHidden/>
          </w:rPr>
        </w:r>
        <w:r>
          <w:rPr>
            <w:noProof/>
            <w:webHidden/>
          </w:rPr>
          <w:fldChar w:fldCharType="separate"/>
        </w:r>
        <w:r>
          <w:rPr>
            <w:noProof/>
            <w:webHidden/>
          </w:rPr>
          <w:t>39</w:t>
        </w:r>
        <w:r>
          <w:rPr>
            <w:noProof/>
            <w:webHidden/>
          </w:rPr>
          <w:fldChar w:fldCharType="end"/>
        </w:r>
      </w:hyperlink>
    </w:p>
    <w:p w14:paraId="462740B0"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1" w:history="1">
        <w:r w:rsidRPr="00E5761D">
          <w:rPr>
            <w:rStyle w:val="Hyperlink"/>
            <w:rFonts w:ascii="Calibri" w:hAnsi="Calibri" w:cs="Calibri"/>
            <w:noProof/>
          </w:rPr>
          <w:t>Artículo 37.</w:t>
        </w:r>
        <w:r>
          <w:rPr>
            <w:rFonts w:eastAsiaTheme="minorEastAsia" w:cstheme="minorBidi"/>
            <w:smallCaps w:val="0"/>
            <w:noProof/>
            <w:sz w:val="22"/>
            <w:szCs w:val="22"/>
            <w:lang w:val="es-CR" w:eastAsia="es-CR"/>
          </w:rPr>
          <w:tab/>
        </w:r>
        <w:r w:rsidRPr="00E5761D">
          <w:rPr>
            <w:rStyle w:val="Hyperlink"/>
            <w:rFonts w:ascii="Calibri" w:hAnsi="Calibri" w:cs="Calibri"/>
            <w:noProof/>
          </w:rPr>
          <w:t>Tasación de daños</w:t>
        </w:r>
        <w:r>
          <w:rPr>
            <w:noProof/>
            <w:webHidden/>
          </w:rPr>
          <w:tab/>
        </w:r>
        <w:r>
          <w:rPr>
            <w:noProof/>
            <w:webHidden/>
          </w:rPr>
          <w:fldChar w:fldCharType="begin"/>
        </w:r>
        <w:r>
          <w:rPr>
            <w:noProof/>
            <w:webHidden/>
          </w:rPr>
          <w:instrText xml:space="preserve"> PAGEREF _Toc33709491 \h </w:instrText>
        </w:r>
        <w:r>
          <w:rPr>
            <w:noProof/>
            <w:webHidden/>
          </w:rPr>
        </w:r>
        <w:r>
          <w:rPr>
            <w:noProof/>
            <w:webHidden/>
          </w:rPr>
          <w:fldChar w:fldCharType="separate"/>
        </w:r>
        <w:r>
          <w:rPr>
            <w:noProof/>
            <w:webHidden/>
          </w:rPr>
          <w:t>39</w:t>
        </w:r>
        <w:r>
          <w:rPr>
            <w:noProof/>
            <w:webHidden/>
          </w:rPr>
          <w:fldChar w:fldCharType="end"/>
        </w:r>
      </w:hyperlink>
    </w:p>
    <w:p w14:paraId="6AE9767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2" w:history="1">
        <w:r w:rsidRPr="00E5761D">
          <w:rPr>
            <w:rStyle w:val="Hyperlink"/>
            <w:rFonts w:ascii="Calibri" w:hAnsi="Calibri" w:cs="Calibri"/>
            <w:noProof/>
          </w:rPr>
          <w:t>Artículo 38.</w:t>
        </w:r>
        <w:r>
          <w:rPr>
            <w:rFonts w:eastAsiaTheme="minorEastAsia" w:cstheme="minorBidi"/>
            <w:smallCaps w:val="0"/>
            <w:noProof/>
            <w:sz w:val="22"/>
            <w:szCs w:val="22"/>
            <w:lang w:val="es-CR" w:eastAsia="es-CR"/>
          </w:rPr>
          <w:tab/>
        </w:r>
        <w:r w:rsidRPr="00E5761D">
          <w:rPr>
            <w:rStyle w:val="Hyperlink"/>
            <w:rFonts w:ascii="Calibri" w:hAnsi="Calibri" w:cs="Calibri"/>
            <w:noProof/>
          </w:rPr>
          <w:t>Confidencialidad de la información</w:t>
        </w:r>
        <w:r>
          <w:rPr>
            <w:noProof/>
            <w:webHidden/>
          </w:rPr>
          <w:tab/>
        </w:r>
        <w:r>
          <w:rPr>
            <w:noProof/>
            <w:webHidden/>
          </w:rPr>
          <w:fldChar w:fldCharType="begin"/>
        </w:r>
        <w:r>
          <w:rPr>
            <w:noProof/>
            <w:webHidden/>
          </w:rPr>
          <w:instrText xml:space="preserve"> PAGEREF _Toc33709492 \h </w:instrText>
        </w:r>
        <w:r>
          <w:rPr>
            <w:noProof/>
            <w:webHidden/>
          </w:rPr>
        </w:r>
        <w:r>
          <w:rPr>
            <w:noProof/>
            <w:webHidden/>
          </w:rPr>
          <w:fldChar w:fldCharType="separate"/>
        </w:r>
        <w:r>
          <w:rPr>
            <w:noProof/>
            <w:webHidden/>
          </w:rPr>
          <w:t>39</w:t>
        </w:r>
        <w:r>
          <w:rPr>
            <w:noProof/>
            <w:webHidden/>
          </w:rPr>
          <w:fldChar w:fldCharType="end"/>
        </w:r>
      </w:hyperlink>
    </w:p>
    <w:p w14:paraId="19731EA8" w14:textId="77777777" w:rsidR="008D090B" w:rsidRDefault="008D090B">
      <w:pPr>
        <w:pStyle w:val="TOC1"/>
        <w:rPr>
          <w:rFonts w:eastAsiaTheme="minorEastAsia" w:cstheme="minorBidi"/>
          <w:b w:val="0"/>
          <w:bCs w:val="0"/>
          <w:caps w:val="0"/>
          <w:noProof/>
          <w:sz w:val="22"/>
          <w:szCs w:val="22"/>
          <w:lang w:val="es-CR" w:eastAsia="es-CR"/>
        </w:rPr>
      </w:pPr>
      <w:hyperlink w:anchor="_Toc33709493" w:history="1">
        <w:r w:rsidRPr="00E5761D">
          <w:rPr>
            <w:rStyle w:val="Hyperlink"/>
            <w:rFonts w:ascii="Calibri" w:hAnsi="Calibri" w:cs="Calibri"/>
            <w:noProof/>
          </w:rPr>
          <w:t>Capítulo XI. INSTANCIAS DE SOLUCIÓN DE CONTROVERSIAS</w:t>
        </w:r>
        <w:r>
          <w:rPr>
            <w:noProof/>
            <w:webHidden/>
          </w:rPr>
          <w:tab/>
        </w:r>
        <w:r>
          <w:rPr>
            <w:noProof/>
            <w:webHidden/>
          </w:rPr>
          <w:fldChar w:fldCharType="begin"/>
        </w:r>
        <w:r>
          <w:rPr>
            <w:noProof/>
            <w:webHidden/>
          </w:rPr>
          <w:instrText xml:space="preserve"> PAGEREF _Toc33709493 \h </w:instrText>
        </w:r>
        <w:r>
          <w:rPr>
            <w:noProof/>
            <w:webHidden/>
          </w:rPr>
        </w:r>
        <w:r>
          <w:rPr>
            <w:noProof/>
            <w:webHidden/>
          </w:rPr>
          <w:fldChar w:fldCharType="separate"/>
        </w:r>
        <w:r>
          <w:rPr>
            <w:noProof/>
            <w:webHidden/>
          </w:rPr>
          <w:t>39</w:t>
        </w:r>
        <w:r>
          <w:rPr>
            <w:noProof/>
            <w:webHidden/>
          </w:rPr>
          <w:fldChar w:fldCharType="end"/>
        </w:r>
      </w:hyperlink>
    </w:p>
    <w:p w14:paraId="706BE214"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4" w:history="1">
        <w:r w:rsidRPr="00E5761D">
          <w:rPr>
            <w:rStyle w:val="Hyperlink"/>
            <w:rFonts w:ascii="Calibri" w:hAnsi="Calibri" w:cs="Calibri"/>
            <w:noProof/>
          </w:rPr>
          <w:t>Artículo 39.</w:t>
        </w:r>
        <w:r>
          <w:rPr>
            <w:rFonts w:eastAsiaTheme="minorEastAsia" w:cstheme="minorBidi"/>
            <w:smallCaps w:val="0"/>
            <w:noProof/>
            <w:sz w:val="22"/>
            <w:szCs w:val="22"/>
            <w:lang w:val="es-CR" w:eastAsia="es-CR"/>
          </w:rPr>
          <w:tab/>
        </w:r>
        <w:r w:rsidRPr="00E5761D">
          <w:rPr>
            <w:rStyle w:val="Hyperlink"/>
            <w:rFonts w:ascii="Calibri" w:hAnsi="Calibri" w:cs="Calibri"/>
            <w:noProof/>
          </w:rPr>
          <w:t>Jurisdicción</w:t>
        </w:r>
        <w:r>
          <w:rPr>
            <w:noProof/>
            <w:webHidden/>
          </w:rPr>
          <w:tab/>
        </w:r>
        <w:r>
          <w:rPr>
            <w:noProof/>
            <w:webHidden/>
          </w:rPr>
          <w:fldChar w:fldCharType="begin"/>
        </w:r>
        <w:r>
          <w:rPr>
            <w:noProof/>
            <w:webHidden/>
          </w:rPr>
          <w:instrText xml:space="preserve"> PAGEREF _Toc33709494 \h </w:instrText>
        </w:r>
        <w:r>
          <w:rPr>
            <w:noProof/>
            <w:webHidden/>
          </w:rPr>
        </w:r>
        <w:r>
          <w:rPr>
            <w:noProof/>
            <w:webHidden/>
          </w:rPr>
          <w:fldChar w:fldCharType="separate"/>
        </w:r>
        <w:r>
          <w:rPr>
            <w:noProof/>
            <w:webHidden/>
          </w:rPr>
          <w:t>39</w:t>
        </w:r>
        <w:r>
          <w:rPr>
            <w:noProof/>
            <w:webHidden/>
          </w:rPr>
          <w:fldChar w:fldCharType="end"/>
        </w:r>
      </w:hyperlink>
    </w:p>
    <w:p w14:paraId="75CD0B4E"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5" w:history="1">
        <w:r w:rsidRPr="00E5761D">
          <w:rPr>
            <w:rStyle w:val="Hyperlink"/>
            <w:rFonts w:ascii="Calibri" w:hAnsi="Calibri" w:cs="Calibri"/>
            <w:noProof/>
          </w:rPr>
          <w:t>Artículo 40.</w:t>
        </w:r>
        <w:r>
          <w:rPr>
            <w:rFonts w:eastAsiaTheme="minorEastAsia" w:cstheme="minorBidi"/>
            <w:smallCaps w:val="0"/>
            <w:noProof/>
            <w:sz w:val="22"/>
            <w:szCs w:val="22"/>
            <w:lang w:val="es-CR" w:eastAsia="es-CR"/>
          </w:rPr>
          <w:tab/>
        </w:r>
        <w:r w:rsidRPr="00E5761D">
          <w:rPr>
            <w:rStyle w:val="Hyperlink"/>
            <w:rFonts w:ascii="Calibri" w:hAnsi="Calibri" w:cs="Calibri"/>
            <w:noProof/>
          </w:rPr>
          <w:t>Arbitraje</w:t>
        </w:r>
        <w:r>
          <w:rPr>
            <w:noProof/>
            <w:webHidden/>
          </w:rPr>
          <w:tab/>
        </w:r>
        <w:r>
          <w:rPr>
            <w:noProof/>
            <w:webHidden/>
          </w:rPr>
          <w:fldChar w:fldCharType="begin"/>
        </w:r>
        <w:r>
          <w:rPr>
            <w:noProof/>
            <w:webHidden/>
          </w:rPr>
          <w:instrText xml:space="preserve"> PAGEREF _Toc33709495 \h </w:instrText>
        </w:r>
        <w:r>
          <w:rPr>
            <w:noProof/>
            <w:webHidden/>
          </w:rPr>
        </w:r>
        <w:r>
          <w:rPr>
            <w:noProof/>
            <w:webHidden/>
          </w:rPr>
          <w:fldChar w:fldCharType="separate"/>
        </w:r>
        <w:r>
          <w:rPr>
            <w:noProof/>
            <w:webHidden/>
          </w:rPr>
          <w:t>39</w:t>
        </w:r>
        <w:r>
          <w:rPr>
            <w:noProof/>
            <w:webHidden/>
          </w:rPr>
          <w:fldChar w:fldCharType="end"/>
        </w:r>
      </w:hyperlink>
    </w:p>
    <w:p w14:paraId="56379ADB"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6" w:history="1">
        <w:r w:rsidRPr="00E5761D">
          <w:rPr>
            <w:rStyle w:val="Hyperlink"/>
            <w:rFonts w:ascii="Calibri" w:hAnsi="Calibri" w:cs="Calibri"/>
            <w:noProof/>
          </w:rPr>
          <w:t>Artículo 41.</w:t>
        </w:r>
        <w:r>
          <w:rPr>
            <w:rFonts w:eastAsiaTheme="minorEastAsia" w:cstheme="minorBidi"/>
            <w:smallCaps w:val="0"/>
            <w:noProof/>
            <w:sz w:val="22"/>
            <w:szCs w:val="22"/>
            <w:lang w:val="es-CR" w:eastAsia="es-CR"/>
          </w:rPr>
          <w:tab/>
        </w:r>
        <w:r w:rsidRPr="00E5761D">
          <w:rPr>
            <w:rStyle w:val="Hyperlink"/>
            <w:rFonts w:ascii="Calibri" w:hAnsi="Calibri" w:cs="Calibri"/>
            <w:noProof/>
          </w:rPr>
          <w:t>Impugnación de resoluciones</w:t>
        </w:r>
        <w:r>
          <w:rPr>
            <w:noProof/>
            <w:webHidden/>
          </w:rPr>
          <w:tab/>
        </w:r>
        <w:r>
          <w:rPr>
            <w:noProof/>
            <w:webHidden/>
          </w:rPr>
          <w:fldChar w:fldCharType="begin"/>
        </w:r>
        <w:r>
          <w:rPr>
            <w:noProof/>
            <w:webHidden/>
          </w:rPr>
          <w:instrText xml:space="preserve"> PAGEREF _Toc33709496 \h </w:instrText>
        </w:r>
        <w:r>
          <w:rPr>
            <w:noProof/>
            <w:webHidden/>
          </w:rPr>
        </w:r>
        <w:r>
          <w:rPr>
            <w:noProof/>
            <w:webHidden/>
          </w:rPr>
          <w:fldChar w:fldCharType="separate"/>
        </w:r>
        <w:r>
          <w:rPr>
            <w:noProof/>
            <w:webHidden/>
          </w:rPr>
          <w:t>40</w:t>
        </w:r>
        <w:r>
          <w:rPr>
            <w:noProof/>
            <w:webHidden/>
          </w:rPr>
          <w:fldChar w:fldCharType="end"/>
        </w:r>
      </w:hyperlink>
    </w:p>
    <w:p w14:paraId="2E3CB693" w14:textId="77777777" w:rsidR="008D090B" w:rsidRDefault="008D090B">
      <w:pPr>
        <w:pStyle w:val="TOC1"/>
        <w:rPr>
          <w:rFonts w:eastAsiaTheme="minorEastAsia" w:cstheme="minorBidi"/>
          <w:b w:val="0"/>
          <w:bCs w:val="0"/>
          <w:caps w:val="0"/>
          <w:noProof/>
          <w:sz w:val="22"/>
          <w:szCs w:val="22"/>
          <w:lang w:val="es-CR" w:eastAsia="es-CR"/>
        </w:rPr>
      </w:pPr>
      <w:hyperlink w:anchor="_Toc33709497" w:history="1">
        <w:r w:rsidRPr="00E5761D">
          <w:rPr>
            <w:rStyle w:val="Hyperlink"/>
            <w:rFonts w:ascii="Calibri" w:hAnsi="Calibri" w:cs="Calibri"/>
            <w:noProof/>
          </w:rPr>
          <w:t>Capítulo XII. COMUNICACIONES ENTRE LAS PARTES</w:t>
        </w:r>
        <w:r>
          <w:rPr>
            <w:noProof/>
            <w:webHidden/>
          </w:rPr>
          <w:tab/>
        </w:r>
        <w:r>
          <w:rPr>
            <w:noProof/>
            <w:webHidden/>
          </w:rPr>
          <w:fldChar w:fldCharType="begin"/>
        </w:r>
        <w:r>
          <w:rPr>
            <w:noProof/>
            <w:webHidden/>
          </w:rPr>
          <w:instrText xml:space="preserve"> PAGEREF _Toc33709497 \h </w:instrText>
        </w:r>
        <w:r>
          <w:rPr>
            <w:noProof/>
            <w:webHidden/>
          </w:rPr>
        </w:r>
        <w:r>
          <w:rPr>
            <w:noProof/>
            <w:webHidden/>
          </w:rPr>
          <w:fldChar w:fldCharType="separate"/>
        </w:r>
        <w:r>
          <w:rPr>
            <w:noProof/>
            <w:webHidden/>
          </w:rPr>
          <w:t>40</w:t>
        </w:r>
        <w:r>
          <w:rPr>
            <w:noProof/>
            <w:webHidden/>
          </w:rPr>
          <w:fldChar w:fldCharType="end"/>
        </w:r>
      </w:hyperlink>
    </w:p>
    <w:p w14:paraId="6A34F845"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8" w:history="1">
        <w:r w:rsidRPr="00E5761D">
          <w:rPr>
            <w:rStyle w:val="Hyperlink"/>
            <w:rFonts w:ascii="Calibri" w:hAnsi="Calibri" w:cs="Calibri"/>
            <w:noProof/>
          </w:rPr>
          <w:t>Artículo 42.</w:t>
        </w:r>
        <w:r>
          <w:rPr>
            <w:rFonts w:eastAsiaTheme="minorEastAsia" w:cstheme="minorBidi"/>
            <w:smallCaps w:val="0"/>
            <w:noProof/>
            <w:sz w:val="22"/>
            <w:szCs w:val="22"/>
            <w:lang w:val="es-CR" w:eastAsia="es-CR"/>
          </w:rPr>
          <w:tab/>
        </w:r>
        <w:r w:rsidRPr="00E5761D">
          <w:rPr>
            <w:rStyle w:val="Hyperlink"/>
            <w:rFonts w:ascii="Calibri" w:hAnsi="Calibri" w:cs="Calibri"/>
            <w:noProof/>
          </w:rPr>
          <w:t>Comunicaciones</w:t>
        </w:r>
        <w:r>
          <w:rPr>
            <w:noProof/>
            <w:webHidden/>
          </w:rPr>
          <w:tab/>
        </w:r>
        <w:r>
          <w:rPr>
            <w:noProof/>
            <w:webHidden/>
          </w:rPr>
          <w:fldChar w:fldCharType="begin"/>
        </w:r>
        <w:r>
          <w:rPr>
            <w:noProof/>
            <w:webHidden/>
          </w:rPr>
          <w:instrText xml:space="preserve"> PAGEREF _Toc33709498 \h </w:instrText>
        </w:r>
        <w:r>
          <w:rPr>
            <w:noProof/>
            <w:webHidden/>
          </w:rPr>
        </w:r>
        <w:r>
          <w:rPr>
            <w:noProof/>
            <w:webHidden/>
          </w:rPr>
          <w:fldChar w:fldCharType="separate"/>
        </w:r>
        <w:r>
          <w:rPr>
            <w:noProof/>
            <w:webHidden/>
          </w:rPr>
          <w:t>40</w:t>
        </w:r>
        <w:r>
          <w:rPr>
            <w:noProof/>
            <w:webHidden/>
          </w:rPr>
          <w:fldChar w:fldCharType="end"/>
        </w:r>
      </w:hyperlink>
    </w:p>
    <w:p w14:paraId="0D256B3A" w14:textId="77777777" w:rsidR="008D090B" w:rsidRDefault="008D090B">
      <w:pPr>
        <w:pStyle w:val="TOC2"/>
        <w:tabs>
          <w:tab w:val="left" w:pos="1440"/>
          <w:tab w:val="right" w:leader="underscore" w:pos="9350"/>
        </w:tabs>
        <w:rPr>
          <w:rFonts w:eastAsiaTheme="minorEastAsia" w:cstheme="minorBidi"/>
          <w:smallCaps w:val="0"/>
          <w:noProof/>
          <w:sz w:val="22"/>
          <w:szCs w:val="22"/>
          <w:lang w:val="es-CR" w:eastAsia="es-CR"/>
        </w:rPr>
      </w:pPr>
      <w:hyperlink w:anchor="_Toc33709499" w:history="1">
        <w:r w:rsidRPr="00E5761D">
          <w:rPr>
            <w:rStyle w:val="Hyperlink"/>
            <w:rFonts w:ascii="Calibri" w:hAnsi="Calibri" w:cs="Calibri"/>
            <w:noProof/>
          </w:rPr>
          <w:t>Artículo 43.</w:t>
        </w:r>
        <w:r>
          <w:rPr>
            <w:rFonts w:eastAsiaTheme="minorEastAsia" w:cstheme="minorBidi"/>
            <w:smallCaps w:val="0"/>
            <w:noProof/>
            <w:sz w:val="22"/>
            <w:szCs w:val="22"/>
            <w:lang w:val="es-CR" w:eastAsia="es-CR"/>
          </w:rPr>
          <w:tab/>
        </w:r>
        <w:r w:rsidRPr="00E5761D">
          <w:rPr>
            <w:rStyle w:val="Hyperlink"/>
            <w:rFonts w:ascii="Calibri" w:hAnsi="Calibri" w:cs="Calibri"/>
            <w:noProof/>
          </w:rPr>
          <w:t>Registro ante la Superintendencia General de Seguros</w:t>
        </w:r>
        <w:r>
          <w:rPr>
            <w:noProof/>
            <w:webHidden/>
          </w:rPr>
          <w:tab/>
        </w:r>
        <w:r>
          <w:rPr>
            <w:noProof/>
            <w:webHidden/>
          </w:rPr>
          <w:fldChar w:fldCharType="begin"/>
        </w:r>
        <w:r>
          <w:rPr>
            <w:noProof/>
            <w:webHidden/>
          </w:rPr>
          <w:instrText xml:space="preserve"> PAGEREF _Toc33709499 \h </w:instrText>
        </w:r>
        <w:r>
          <w:rPr>
            <w:noProof/>
            <w:webHidden/>
          </w:rPr>
        </w:r>
        <w:r>
          <w:rPr>
            <w:noProof/>
            <w:webHidden/>
          </w:rPr>
          <w:fldChar w:fldCharType="separate"/>
        </w:r>
        <w:r>
          <w:rPr>
            <w:noProof/>
            <w:webHidden/>
          </w:rPr>
          <w:t>40</w:t>
        </w:r>
        <w:r>
          <w:rPr>
            <w:noProof/>
            <w:webHidden/>
          </w:rPr>
          <w:fldChar w:fldCharType="end"/>
        </w:r>
      </w:hyperlink>
    </w:p>
    <w:p w14:paraId="718D296B" w14:textId="03C8559D" w:rsidR="008E2E0D" w:rsidRPr="005F25E9" w:rsidRDefault="008B1538" w:rsidP="008B1538">
      <w:pPr>
        <w:jc w:val="center"/>
        <w:rPr>
          <w:rFonts w:ascii="Calibri" w:hAnsi="Calibri"/>
          <w:b/>
          <w:sz w:val="28"/>
        </w:rPr>
      </w:pPr>
      <w:r>
        <w:rPr>
          <w:rFonts w:ascii="Calibri" w:hAnsi="Calibri" w:cs="Calibri"/>
          <w:caps/>
          <w:sz w:val="22"/>
          <w:szCs w:val="22"/>
        </w:rPr>
        <w:fldChar w:fldCharType="end"/>
      </w:r>
      <w:r w:rsidR="003B22D7" w:rsidRPr="005F25E9">
        <w:rPr>
          <w:bCs/>
        </w:rPr>
        <w:br w:type="page"/>
      </w:r>
      <w:r w:rsidR="00271176" w:rsidRPr="005F25E9">
        <w:rPr>
          <w:rFonts w:ascii="Calibri" w:hAnsi="Calibri"/>
          <w:b/>
          <w:sz w:val="28"/>
        </w:rPr>
        <w:lastRenderedPageBreak/>
        <w:t>ACUERDO DE ASEGURAMIENTO</w:t>
      </w:r>
    </w:p>
    <w:p w14:paraId="4F7AEEAC" w14:textId="77777777" w:rsidR="008C28EA" w:rsidRPr="005F25E9" w:rsidRDefault="008C28EA" w:rsidP="006336FA">
      <w:pPr>
        <w:tabs>
          <w:tab w:val="left" w:pos="1946"/>
        </w:tabs>
        <w:jc w:val="both"/>
        <w:rPr>
          <w:rFonts w:ascii="Calibri" w:hAnsi="Calibri" w:cs="Calibri"/>
          <w:b/>
          <w:sz w:val="22"/>
          <w:szCs w:val="22"/>
          <w:lang w:val="es-NI"/>
        </w:rPr>
      </w:pPr>
    </w:p>
    <w:p w14:paraId="3A231F9D" w14:textId="77777777" w:rsidR="00271176" w:rsidRPr="005F25E9" w:rsidRDefault="00271176" w:rsidP="00271176">
      <w:pPr>
        <w:jc w:val="both"/>
        <w:rPr>
          <w:rFonts w:ascii="Calibri" w:hAnsi="Calibri" w:cs="Calibri"/>
          <w:sz w:val="22"/>
          <w:szCs w:val="22"/>
        </w:rPr>
      </w:pPr>
      <w:r w:rsidRPr="005F25E9">
        <w:rPr>
          <w:rFonts w:ascii="Calibri" w:hAnsi="Calibri" w:cs="Calibri"/>
          <w:b/>
          <w:bCs/>
          <w:sz w:val="22"/>
          <w:szCs w:val="22"/>
        </w:rPr>
        <w:t>Seguros LAFISE Costa Rica S.A.,</w:t>
      </w:r>
      <w:r w:rsidRPr="005F25E9">
        <w:rPr>
          <w:rFonts w:ascii="Calibri" w:hAnsi="Calibri" w:cs="Calibri"/>
          <w:sz w:val="22"/>
          <w:szCs w:val="22"/>
        </w:rPr>
        <w:t xml:space="preserve"> entidad aseguradora registrada bajo la cédula jurídica número 3-101-678807 y debidamente acreditada por la Superintendencia General de Seguros de Costa Rica, en adelante conocida como </w:t>
      </w:r>
      <w:r w:rsidRPr="005F25E9">
        <w:rPr>
          <w:rFonts w:ascii="Calibri" w:hAnsi="Calibri" w:cs="Calibri"/>
          <w:b/>
          <w:bCs/>
          <w:sz w:val="22"/>
          <w:szCs w:val="22"/>
        </w:rPr>
        <w:t>Seguros LAFISE</w:t>
      </w:r>
      <w:r w:rsidRPr="005F25E9">
        <w:rPr>
          <w:rFonts w:ascii="Calibri" w:hAnsi="Calibri" w:cs="Calibri"/>
          <w:sz w:val="22"/>
          <w:szCs w:val="22"/>
        </w:rPr>
        <w:t>, expide est</w:t>
      </w:r>
      <w:r w:rsidR="00C61676" w:rsidRPr="005F25E9">
        <w:rPr>
          <w:rFonts w:ascii="Calibri" w:hAnsi="Calibri" w:cs="Calibri"/>
          <w:sz w:val="22"/>
          <w:szCs w:val="22"/>
        </w:rPr>
        <w:t>e Contrato de Seguro de Caución</w:t>
      </w:r>
      <w:r w:rsidRPr="005F25E9">
        <w:rPr>
          <w:rFonts w:ascii="Calibri" w:hAnsi="Calibri" w:cs="Calibri"/>
          <w:sz w:val="22"/>
          <w:szCs w:val="22"/>
        </w:rPr>
        <w:t xml:space="preserve">, </w:t>
      </w:r>
      <w:r w:rsidR="00C61676" w:rsidRPr="005F25E9">
        <w:rPr>
          <w:rFonts w:ascii="Calibri" w:hAnsi="Calibri" w:cs="Calibri"/>
          <w:sz w:val="22"/>
          <w:szCs w:val="22"/>
        </w:rPr>
        <w:t>e</w:t>
      </w:r>
      <w:r w:rsidRPr="005F25E9">
        <w:rPr>
          <w:rFonts w:ascii="Calibri" w:hAnsi="Calibri" w:cs="Calibri"/>
          <w:sz w:val="22"/>
          <w:szCs w:val="22"/>
        </w:rPr>
        <w:t>l cual se regirá por las cláusulas que adelante se detallan, o en su defecto, por las disposiciones de la Ley Reguladora del Mercado de Seguros, la Ley Reguladora del Contrato de Seguros y de cualquier otra legislación comercial que resultare aplicable.</w:t>
      </w:r>
    </w:p>
    <w:p w14:paraId="7080AFC9" w14:textId="77777777" w:rsidR="00C61676" w:rsidRPr="005F25E9" w:rsidRDefault="00C61676" w:rsidP="00271176">
      <w:pPr>
        <w:jc w:val="both"/>
        <w:rPr>
          <w:rFonts w:ascii="Calibri" w:hAnsi="Calibri" w:cs="Calibri"/>
          <w:sz w:val="22"/>
          <w:szCs w:val="22"/>
        </w:rPr>
      </w:pPr>
    </w:p>
    <w:p w14:paraId="13E4A57D"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Queda convenido que la Póliza tendrá validez hasta que </w:t>
      </w:r>
      <w:r w:rsidRPr="005F25E9">
        <w:rPr>
          <w:rFonts w:ascii="Calibri" w:hAnsi="Calibri" w:cs="Calibri"/>
          <w:b/>
          <w:color w:val="auto"/>
          <w:sz w:val="22"/>
          <w:szCs w:val="22"/>
        </w:rPr>
        <w:t>Seguros LAFISE</w:t>
      </w:r>
      <w:r w:rsidRPr="005F25E9">
        <w:rPr>
          <w:rFonts w:ascii="Calibri" w:hAnsi="Calibri" w:cs="Calibri"/>
          <w:color w:val="auto"/>
          <w:sz w:val="22"/>
          <w:szCs w:val="22"/>
        </w:rPr>
        <w:t>, acepte los riesgos expuestos de pérdida del Tomador y/o Asegurado.</w:t>
      </w:r>
    </w:p>
    <w:p w14:paraId="45AD5C70" w14:textId="77777777" w:rsidR="00D44F09" w:rsidRPr="005F25E9" w:rsidRDefault="00D44F09" w:rsidP="00D44F09">
      <w:pPr>
        <w:pStyle w:val="Default"/>
        <w:jc w:val="both"/>
        <w:rPr>
          <w:rFonts w:ascii="Calibri" w:hAnsi="Calibri" w:cs="Calibri"/>
          <w:color w:val="auto"/>
          <w:sz w:val="22"/>
          <w:szCs w:val="22"/>
        </w:rPr>
      </w:pPr>
    </w:p>
    <w:p w14:paraId="26C01F16"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El derecho de gozar de las prestaciones que se puedan suministrar al Tomador y/o Asegurado bajo la Póliza queda sujeto al cumplimiento por parte del Tomador y/o Asegurado, de lo establecido en los términos, condiciones y demás estipulaciones que rigen la Póliza. </w:t>
      </w:r>
    </w:p>
    <w:p w14:paraId="33756623" w14:textId="77777777" w:rsidR="00D44F09" w:rsidRPr="005F25E9" w:rsidRDefault="00D44F09" w:rsidP="00D44F09">
      <w:pPr>
        <w:pStyle w:val="Default"/>
        <w:jc w:val="both"/>
        <w:rPr>
          <w:rFonts w:ascii="Calibri" w:hAnsi="Calibri" w:cs="Calibri"/>
          <w:color w:val="auto"/>
          <w:sz w:val="22"/>
          <w:szCs w:val="22"/>
        </w:rPr>
      </w:pPr>
    </w:p>
    <w:p w14:paraId="39DC09B5" w14:textId="77777777" w:rsidR="00D44F09" w:rsidRPr="005F25E9" w:rsidRDefault="00D44F09" w:rsidP="00D44F09">
      <w:pPr>
        <w:pStyle w:val="Default"/>
        <w:jc w:val="both"/>
        <w:rPr>
          <w:rFonts w:ascii="Calibri" w:hAnsi="Calibri" w:cs="Calibri"/>
          <w:color w:val="auto"/>
          <w:sz w:val="22"/>
          <w:szCs w:val="22"/>
        </w:rPr>
      </w:pPr>
      <w:r w:rsidRPr="005F25E9">
        <w:rPr>
          <w:rFonts w:ascii="Calibri" w:hAnsi="Calibri" w:cs="Calibri"/>
          <w:color w:val="auto"/>
          <w:sz w:val="22"/>
          <w:szCs w:val="22"/>
        </w:rPr>
        <w:t xml:space="preserve">Asimismo, se establece el compromiso contractual de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de cumplir con los términos y condiciones de la póliza.</w:t>
      </w:r>
    </w:p>
    <w:p w14:paraId="496D390C" w14:textId="77777777" w:rsidR="00556B5C" w:rsidRPr="005F25E9" w:rsidRDefault="00556B5C" w:rsidP="006336FA">
      <w:pPr>
        <w:contextualSpacing/>
        <w:jc w:val="both"/>
        <w:rPr>
          <w:rFonts w:ascii="Calibri" w:hAnsi="Calibri" w:cs="Calibri"/>
          <w:sz w:val="22"/>
          <w:szCs w:val="22"/>
        </w:rPr>
      </w:pPr>
    </w:p>
    <w:p w14:paraId="7E326875" w14:textId="77777777" w:rsidR="00C61676" w:rsidRPr="005F25E9" w:rsidRDefault="00C61676" w:rsidP="006336FA">
      <w:pPr>
        <w:contextualSpacing/>
        <w:jc w:val="both"/>
        <w:rPr>
          <w:rFonts w:ascii="Calibri" w:hAnsi="Calibri" w:cs="Calibri"/>
          <w:sz w:val="22"/>
          <w:szCs w:val="22"/>
        </w:rPr>
      </w:pPr>
    </w:p>
    <w:p w14:paraId="6EDE4E4E" w14:textId="77777777" w:rsidR="00C61676" w:rsidRPr="005F25E9" w:rsidRDefault="00C61676" w:rsidP="006336FA">
      <w:pPr>
        <w:contextualSpacing/>
        <w:jc w:val="both"/>
        <w:rPr>
          <w:rFonts w:ascii="Calibri" w:hAnsi="Calibri" w:cs="Calibri"/>
          <w:sz w:val="22"/>
          <w:szCs w:val="22"/>
        </w:rPr>
      </w:pPr>
    </w:p>
    <w:p w14:paraId="616F05A3" w14:textId="77777777" w:rsidR="00C61676" w:rsidRPr="00444027" w:rsidRDefault="00C61676" w:rsidP="006336FA">
      <w:pPr>
        <w:contextualSpacing/>
        <w:jc w:val="both"/>
        <w:rPr>
          <w:rFonts w:ascii="Calibri" w:hAnsi="Calibri" w:cs="Calibri"/>
          <w:sz w:val="22"/>
          <w:szCs w:val="22"/>
        </w:rPr>
      </w:pPr>
    </w:p>
    <w:p w14:paraId="7B382F6E" w14:textId="77777777" w:rsidR="00444027" w:rsidRPr="00444027" w:rsidRDefault="00444027" w:rsidP="00444027">
      <w:pPr>
        <w:pStyle w:val="Header"/>
        <w:jc w:val="center"/>
        <w:rPr>
          <w:rFonts w:ascii="Calibri" w:hAnsi="Calibri" w:cstheme="minorHAnsi"/>
          <w:b/>
        </w:rPr>
      </w:pPr>
      <w:r w:rsidRPr="00444027">
        <w:rPr>
          <w:rFonts w:ascii="Calibri" w:hAnsi="Calibri" w:cstheme="minorHAnsi"/>
          <w:b/>
        </w:rPr>
        <w:t>Seguros LAFISE Costa Rica S.A.</w:t>
      </w:r>
    </w:p>
    <w:p w14:paraId="35807A69" w14:textId="620A185D" w:rsidR="00444027" w:rsidRPr="00444027" w:rsidRDefault="00444027" w:rsidP="00444027">
      <w:pPr>
        <w:pStyle w:val="Header"/>
        <w:jc w:val="center"/>
        <w:rPr>
          <w:rFonts w:ascii="Calibri" w:hAnsi="Calibri" w:cstheme="minorHAnsi"/>
          <w:b/>
        </w:rPr>
      </w:pPr>
      <w:r w:rsidRPr="00444027">
        <w:rPr>
          <w:rFonts w:ascii="Calibri" w:hAnsi="Calibri" w:cstheme="minorHAnsi"/>
          <w:b/>
        </w:rPr>
        <w:t>Cédula Jurídica 3-101-678807</w:t>
      </w:r>
    </w:p>
    <w:p w14:paraId="1CE4D3E8" w14:textId="77777777" w:rsidR="00444027" w:rsidRPr="00BF1B5C" w:rsidRDefault="00444027" w:rsidP="00444027">
      <w:pPr>
        <w:pStyle w:val="Header"/>
        <w:jc w:val="both"/>
        <w:rPr>
          <w:rFonts w:cstheme="minorHAnsi"/>
          <w:b/>
        </w:rPr>
      </w:pPr>
    </w:p>
    <w:p w14:paraId="11A222E2" w14:textId="77777777" w:rsidR="00444027" w:rsidRPr="00BF1B5C" w:rsidRDefault="00444027" w:rsidP="00444027">
      <w:pPr>
        <w:pStyle w:val="Header"/>
        <w:jc w:val="both"/>
        <w:rPr>
          <w:rFonts w:cstheme="minorHAnsi"/>
          <w:b/>
        </w:rPr>
      </w:pPr>
    </w:p>
    <w:p w14:paraId="1420E30A" w14:textId="77777777" w:rsidR="00444027" w:rsidRPr="00BF1B5C" w:rsidRDefault="00444027" w:rsidP="00444027">
      <w:pPr>
        <w:pStyle w:val="Header"/>
        <w:jc w:val="both"/>
        <w:rPr>
          <w:rFonts w:cstheme="minorHAnsi"/>
          <w:b/>
        </w:rPr>
      </w:pPr>
    </w:p>
    <w:p w14:paraId="4CB2AD2E" w14:textId="77777777" w:rsidR="00444027" w:rsidRPr="00BF1B5C" w:rsidRDefault="00444027" w:rsidP="00444027">
      <w:pPr>
        <w:pStyle w:val="Header"/>
        <w:jc w:val="both"/>
        <w:rPr>
          <w:rFonts w:cstheme="minorHAnsi"/>
          <w:b/>
        </w:rPr>
      </w:pPr>
    </w:p>
    <w:p w14:paraId="7DAAA08A" w14:textId="77777777" w:rsidR="00444027" w:rsidRPr="00BF1B5C" w:rsidRDefault="00444027" w:rsidP="00444027">
      <w:pPr>
        <w:jc w:val="both"/>
        <w:rPr>
          <w:rFonts w:cstheme="minorHAnsi"/>
        </w:rPr>
      </w:pPr>
    </w:p>
    <w:p w14:paraId="15DDBE61" w14:textId="77777777" w:rsidR="00C61676" w:rsidRPr="005F25E9" w:rsidRDefault="00C61676" w:rsidP="006336FA">
      <w:pPr>
        <w:contextualSpacing/>
        <w:jc w:val="both"/>
        <w:rPr>
          <w:rFonts w:ascii="Calibri" w:hAnsi="Calibri" w:cs="Calibri"/>
          <w:sz w:val="22"/>
          <w:szCs w:val="22"/>
          <w:lang w:val="es-CR"/>
        </w:rPr>
      </w:pPr>
    </w:p>
    <w:p w14:paraId="76DD469B" w14:textId="77777777" w:rsidR="00C61676" w:rsidRPr="005F25E9" w:rsidRDefault="00C61676" w:rsidP="006336FA">
      <w:pPr>
        <w:contextualSpacing/>
        <w:jc w:val="both"/>
        <w:rPr>
          <w:rFonts w:ascii="Calibri" w:hAnsi="Calibri" w:cs="Calibri"/>
          <w:sz w:val="22"/>
          <w:szCs w:val="22"/>
        </w:rPr>
      </w:pPr>
    </w:p>
    <w:p w14:paraId="43A58C06" w14:textId="77777777" w:rsidR="00C61676" w:rsidRPr="005F25E9" w:rsidRDefault="00C61676" w:rsidP="006336FA">
      <w:pPr>
        <w:contextualSpacing/>
        <w:jc w:val="both"/>
        <w:rPr>
          <w:rFonts w:ascii="Calibri" w:hAnsi="Calibri" w:cs="Calibri"/>
          <w:sz w:val="22"/>
          <w:szCs w:val="22"/>
        </w:rPr>
      </w:pPr>
    </w:p>
    <w:p w14:paraId="40F98B76" w14:textId="77777777" w:rsidR="00C61676" w:rsidRPr="005F25E9" w:rsidRDefault="00C61676" w:rsidP="006336FA">
      <w:pPr>
        <w:contextualSpacing/>
        <w:jc w:val="both"/>
        <w:rPr>
          <w:rFonts w:ascii="Calibri" w:hAnsi="Calibri" w:cs="Calibri"/>
          <w:sz w:val="22"/>
          <w:szCs w:val="22"/>
        </w:rPr>
      </w:pPr>
    </w:p>
    <w:p w14:paraId="4067FA12" w14:textId="77777777" w:rsidR="00C61676" w:rsidRPr="005F25E9" w:rsidRDefault="00C61676" w:rsidP="006336FA">
      <w:pPr>
        <w:contextualSpacing/>
        <w:jc w:val="both"/>
        <w:rPr>
          <w:rFonts w:ascii="Calibri" w:hAnsi="Calibri" w:cs="Calibri"/>
          <w:sz w:val="22"/>
          <w:szCs w:val="22"/>
        </w:rPr>
      </w:pPr>
    </w:p>
    <w:p w14:paraId="6FF153F6" w14:textId="77777777" w:rsidR="00C61676" w:rsidRPr="005F25E9" w:rsidRDefault="00C61676" w:rsidP="006336FA">
      <w:pPr>
        <w:contextualSpacing/>
        <w:jc w:val="both"/>
        <w:rPr>
          <w:rFonts w:ascii="Calibri" w:hAnsi="Calibri" w:cs="Calibri"/>
          <w:sz w:val="22"/>
          <w:szCs w:val="22"/>
        </w:rPr>
      </w:pPr>
    </w:p>
    <w:p w14:paraId="182EF2E4" w14:textId="77777777" w:rsidR="00C61676" w:rsidRPr="005F25E9" w:rsidRDefault="00C61676" w:rsidP="006336FA">
      <w:pPr>
        <w:contextualSpacing/>
        <w:jc w:val="both"/>
        <w:rPr>
          <w:rFonts w:ascii="Calibri" w:hAnsi="Calibri" w:cs="Calibri"/>
          <w:sz w:val="22"/>
          <w:szCs w:val="22"/>
        </w:rPr>
      </w:pPr>
    </w:p>
    <w:p w14:paraId="5C28C54E" w14:textId="77777777" w:rsidR="00444027" w:rsidRDefault="00444027">
      <w:pPr>
        <w:rPr>
          <w:rFonts w:ascii="Calibri" w:hAnsi="Calibri" w:cs="Calibri"/>
          <w:b/>
          <w:sz w:val="22"/>
          <w:szCs w:val="22"/>
          <w:lang w:val="es-CR"/>
        </w:rPr>
      </w:pPr>
      <w:r>
        <w:rPr>
          <w:rFonts w:ascii="Calibri" w:hAnsi="Calibri" w:cs="Calibri"/>
          <w:b/>
          <w:sz w:val="22"/>
          <w:szCs w:val="22"/>
        </w:rPr>
        <w:br w:type="page"/>
      </w:r>
    </w:p>
    <w:p w14:paraId="23262F2F" w14:textId="77777777" w:rsidR="008E2E0D" w:rsidRPr="005F25E9" w:rsidRDefault="00271176" w:rsidP="009E6A47">
      <w:pPr>
        <w:pStyle w:val="Heading1"/>
        <w:jc w:val="center"/>
        <w:rPr>
          <w:rFonts w:ascii="Calibri" w:hAnsi="Calibri" w:cs="Calibri"/>
          <w:b/>
          <w:sz w:val="22"/>
          <w:szCs w:val="22"/>
        </w:rPr>
      </w:pPr>
      <w:bookmarkStart w:id="0" w:name="_Toc33709442"/>
      <w:r w:rsidRPr="005F25E9">
        <w:rPr>
          <w:rFonts w:ascii="Calibri" w:hAnsi="Calibri" w:cs="Calibri"/>
          <w:b/>
          <w:sz w:val="22"/>
          <w:szCs w:val="22"/>
        </w:rPr>
        <w:lastRenderedPageBreak/>
        <w:t>CONDICIONES GENERALES</w:t>
      </w:r>
      <w:bookmarkEnd w:id="0"/>
    </w:p>
    <w:p w14:paraId="0AECDC7E" w14:textId="77777777" w:rsidR="00EF0278" w:rsidRPr="005F25E9" w:rsidRDefault="00EF0278" w:rsidP="006336FA">
      <w:pPr>
        <w:contextualSpacing/>
        <w:jc w:val="both"/>
        <w:rPr>
          <w:rFonts w:ascii="Calibri" w:hAnsi="Calibri" w:cs="Calibri"/>
          <w:sz w:val="22"/>
          <w:szCs w:val="22"/>
          <w:lang w:val="es-NI"/>
        </w:rPr>
      </w:pPr>
    </w:p>
    <w:p w14:paraId="3BD38D03" w14:textId="77777777" w:rsidR="00271176" w:rsidRPr="005F25E9" w:rsidRDefault="008840DB" w:rsidP="00142D15">
      <w:pPr>
        <w:pStyle w:val="Heading1"/>
        <w:keepLines/>
        <w:ind w:left="360" w:firstLine="360"/>
        <w:jc w:val="both"/>
        <w:rPr>
          <w:rFonts w:ascii="Calibri" w:hAnsi="Calibri" w:cs="Calibri"/>
          <w:sz w:val="22"/>
          <w:szCs w:val="22"/>
        </w:rPr>
      </w:pPr>
      <w:bookmarkStart w:id="1" w:name="_Toc352918962"/>
      <w:bookmarkStart w:id="2" w:name="_Toc353369768"/>
      <w:bookmarkStart w:id="3" w:name="_Toc362625501"/>
      <w:bookmarkStart w:id="4" w:name="_Toc33709443"/>
      <w:r w:rsidRPr="005F25E9">
        <w:rPr>
          <w:rFonts w:ascii="Calibri" w:hAnsi="Calibri" w:cs="Calibri"/>
          <w:b/>
          <w:sz w:val="22"/>
          <w:szCs w:val="22"/>
        </w:rPr>
        <w:t xml:space="preserve">Capítulo </w:t>
      </w:r>
      <w:r w:rsidR="007A5E16" w:rsidRPr="005F25E9">
        <w:rPr>
          <w:rFonts w:ascii="Calibri" w:hAnsi="Calibri" w:cs="Calibri"/>
          <w:b/>
          <w:sz w:val="22"/>
          <w:szCs w:val="22"/>
        </w:rPr>
        <w:t>I</w:t>
      </w:r>
      <w:r w:rsidRPr="005F25E9">
        <w:rPr>
          <w:rFonts w:ascii="Calibri" w:hAnsi="Calibri" w:cs="Calibri"/>
          <w:b/>
          <w:sz w:val="22"/>
          <w:szCs w:val="22"/>
        </w:rPr>
        <w:t xml:space="preserve">. </w:t>
      </w:r>
      <w:r w:rsidR="00EF0278" w:rsidRPr="005F25E9">
        <w:rPr>
          <w:rFonts w:ascii="Calibri" w:hAnsi="Calibri" w:cs="Calibri"/>
          <w:b/>
          <w:sz w:val="22"/>
          <w:szCs w:val="22"/>
        </w:rPr>
        <w:t>DEFINICI</w:t>
      </w:r>
      <w:bookmarkEnd w:id="1"/>
      <w:bookmarkEnd w:id="2"/>
      <w:bookmarkEnd w:id="3"/>
      <w:r w:rsidR="00EF0278" w:rsidRPr="005F25E9">
        <w:rPr>
          <w:rFonts w:ascii="Calibri" w:hAnsi="Calibri" w:cs="Calibri"/>
          <w:b/>
          <w:sz w:val="22"/>
          <w:szCs w:val="22"/>
        </w:rPr>
        <w:t>ONES</w:t>
      </w:r>
      <w:bookmarkEnd w:id="4"/>
    </w:p>
    <w:p w14:paraId="3DD5919E" w14:textId="751E0D69" w:rsidR="00271176" w:rsidRPr="005F25E9" w:rsidRDefault="00271176" w:rsidP="006358C7">
      <w:pPr>
        <w:pStyle w:val="Default"/>
        <w:spacing w:before="240" w:after="240"/>
        <w:jc w:val="both"/>
        <w:rPr>
          <w:rFonts w:ascii="Calibri" w:hAnsi="Calibri" w:cs="Calibri"/>
          <w:color w:val="auto"/>
          <w:sz w:val="22"/>
          <w:szCs w:val="22"/>
        </w:rPr>
      </w:pPr>
      <w:r w:rsidRPr="005F25E9">
        <w:rPr>
          <w:rFonts w:ascii="Calibri" w:hAnsi="Calibri" w:cs="Calibri"/>
          <w:bCs/>
          <w:color w:val="auto"/>
          <w:sz w:val="22"/>
          <w:szCs w:val="22"/>
        </w:rPr>
        <w:t>Para efectos de la presente Póliza las siguientes definiciones serán aplicables a los respectivos términos.</w:t>
      </w:r>
    </w:p>
    <w:p w14:paraId="02EF346D" w14:textId="7A4B77C2" w:rsidR="00176756" w:rsidRPr="00176756" w:rsidRDefault="00176756" w:rsidP="00212FFB">
      <w:pPr>
        <w:numPr>
          <w:ilvl w:val="0"/>
          <w:numId w:val="1"/>
        </w:numPr>
        <w:contextualSpacing/>
        <w:jc w:val="both"/>
        <w:rPr>
          <w:rFonts w:ascii="Calibri" w:hAnsi="Calibri" w:cs="Calibri"/>
          <w:sz w:val="22"/>
          <w:szCs w:val="22"/>
        </w:rPr>
      </w:pPr>
      <w:r w:rsidRPr="00176756">
        <w:rPr>
          <w:rFonts w:ascii="Calibri" w:hAnsi="Calibri" w:cs="Calibri"/>
          <w:b/>
          <w:sz w:val="22"/>
          <w:szCs w:val="22"/>
        </w:rPr>
        <w:t>Acuerdo de Servicios Mercantiles:</w:t>
      </w:r>
      <w:r>
        <w:rPr>
          <w:rFonts w:ascii="Calibri" w:hAnsi="Calibri" w:cs="Calibri"/>
          <w:sz w:val="22"/>
          <w:szCs w:val="22"/>
        </w:rPr>
        <w:t xml:space="preserve"> Cualquier acuerdo entre el Asegurado y una Institución Financiera, compañía de tarjetas de </w:t>
      </w:r>
      <w:r w:rsidR="00594352">
        <w:rPr>
          <w:rFonts w:ascii="Calibri" w:hAnsi="Calibri" w:cs="Calibri"/>
          <w:sz w:val="22"/>
          <w:szCs w:val="22"/>
        </w:rPr>
        <w:t>débito</w:t>
      </w:r>
      <w:r>
        <w:rPr>
          <w:rFonts w:ascii="Calibri" w:hAnsi="Calibri" w:cs="Calibri"/>
          <w:sz w:val="22"/>
          <w:szCs w:val="22"/>
        </w:rPr>
        <w:t xml:space="preserve"> o crédito, procesador de tarjetas de crédito o débito u operador de servicios independiente que permita al Asegurado aceptar una tarjeta de crédito, una tarjeta de débito, una tarjeta de prepago u otras tarjetas de pago.</w:t>
      </w:r>
    </w:p>
    <w:p w14:paraId="2863F271" w14:textId="56BE1472" w:rsidR="008156AD" w:rsidRPr="008156AD" w:rsidRDefault="008156AD" w:rsidP="00212FFB">
      <w:pPr>
        <w:numPr>
          <w:ilvl w:val="0"/>
          <w:numId w:val="1"/>
        </w:numPr>
        <w:contextualSpacing/>
        <w:jc w:val="both"/>
        <w:rPr>
          <w:rFonts w:ascii="Calibri" w:hAnsi="Calibri" w:cs="Calibri"/>
          <w:sz w:val="22"/>
          <w:szCs w:val="22"/>
        </w:rPr>
      </w:pPr>
      <w:r w:rsidRPr="008156AD">
        <w:rPr>
          <w:rFonts w:ascii="Calibri" w:hAnsi="Calibri" w:cs="Calibri"/>
          <w:b/>
          <w:sz w:val="22"/>
          <w:szCs w:val="22"/>
        </w:rPr>
        <w:t>Acceso o Uso No Autorizado:</w:t>
      </w:r>
      <w:r>
        <w:rPr>
          <w:rFonts w:ascii="Calibri" w:hAnsi="Calibri" w:cs="Calibri"/>
          <w:sz w:val="22"/>
          <w:szCs w:val="22"/>
        </w:rPr>
        <w:t xml:space="preserve"> el acceso o el uso de Sistemas Informáticos por parte de una persona o personas no autorizadas o el uso de Sistemas Informáticos de manera no autorizada o incumpliendo las medidas recogidas en el Documentos de Seguridad. </w:t>
      </w:r>
    </w:p>
    <w:p w14:paraId="11F14D4B" w14:textId="1FC6CAEF" w:rsidR="005219CC" w:rsidRPr="005219CC" w:rsidRDefault="005219CC" w:rsidP="00212FFB">
      <w:pPr>
        <w:numPr>
          <w:ilvl w:val="0"/>
          <w:numId w:val="1"/>
        </w:numPr>
        <w:contextualSpacing/>
        <w:jc w:val="both"/>
        <w:rPr>
          <w:rFonts w:ascii="Calibri" w:hAnsi="Calibri" w:cs="Calibri"/>
          <w:sz w:val="22"/>
          <w:szCs w:val="22"/>
        </w:rPr>
      </w:pPr>
      <w:r w:rsidRPr="005219CC">
        <w:rPr>
          <w:rFonts w:ascii="Calibri" w:hAnsi="Calibri" w:cs="Calibri"/>
          <w:b/>
          <w:sz w:val="22"/>
          <w:szCs w:val="22"/>
        </w:rPr>
        <w:t>Actividades Mediáticas Cubiertas</w:t>
      </w:r>
      <w:r>
        <w:rPr>
          <w:rFonts w:ascii="Calibri" w:hAnsi="Calibri" w:cs="Calibri"/>
          <w:sz w:val="22"/>
          <w:szCs w:val="22"/>
        </w:rPr>
        <w:t>: es la exposición de Material Mediático en la página Web del Asegurado.</w:t>
      </w:r>
    </w:p>
    <w:p w14:paraId="454038F5" w14:textId="4C37C0EE" w:rsidR="00271176" w:rsidRDefault="00271176" w:rsidP="00212FFB">
      <w:pPr>
        <w:numPr>
          <w:ilvl w:val="0"/>
          <w:numId w:val="1"/>
        </w:numPr>
        <w:contextualSpacing/>
        <w:jc w:val="both"/>
        <w:rPr>
          <w:rFonts w:ascii="Calibri" w:hAnsi="Calibri" w:cs="Calibri"/>
          <w:sz w:val="22"/>
          <w:szCs w:val="22"/>
        </w:rPr>
      </w:pPr>
      <w:r w:rsidRPr="005F25E9">
        <w:rPr>
          <w:rFonts w:ascii="Calibri" w:hAnsi="Calibri" w:cs="Calibri"/>
          <w:b/>
          <w:sz w:val="22"/>
          <w:szCs w:val="22"/>
        </w:rPr>
        <w:t>Adenda</w:t>
      </w:r>
      <w:r w:rsidR="006358C7" w:rsidRPr="005F25E9">
        <w:rPr>
          <w:rFonts w:ascii="Calibri" w:hAnsi="Calibri" w:cs="Calibri"/>
          <w:b/>
          <w:sz w:val="22"/>
          <w:szCs w:val="22"/>
        </w:rPr>
        <w:t xml:space="preserve">: </w:t>
      </w:r>
      <w:r w:rsidRPr="005F25E9">
        <w:rPr>
          <w:rFonts w:ascii="Calibri" w:hAnsi="Calibri" w:cs="Calibri"/>
          <w:sz w:val="22"/>
          <w:szCs w:val="22"/>
        </w:rPr>
        <w:t>Documento que se adiciona a la póliza en el que se establecen modificaciones a las condiciones prevalecientes antes de su incorporación. En plural se denomina Adenda. Forma parte integrante del contrato de seguro. Cuando se mencione el término endoso debe entenderse que se trata de una Adenda.</w:t>
      </w:r>
    </w:p>
    <w:p w14:paraId="72255F8B" w14:textId="76B45CBE" w:rsidR="007E34C1" w:rsidRDefault="007E34C1" w:rsidP="00212FFB">
      <w:pPr>
        <w:numPr>
          <w:ilvl w:val="0"/>
          <w:numId w:val="1"/>
        </w:numPr>
        <w:contextualSpacing/>
        <w:jc w:val="both"/>
        <w:rPr>
          <w:rFonts w:ascii="Calibri" w:hAnsi="Calibri" w:cs="Calibri"/>
          <w:sz w:val="22"/>
          <w:szCs w:val="22"/>
        </w:rPr>
      </w:pPr>
      <w:r>
        <w:rPr>
          <w:rFonts w:ascii="Calibri" w:hAnsi="Calibri" w:cs="Calibri"/>
          <w:b/>
          <w:sz w:val="22"/>
          <w:szCs w:val="22"/>
        </w:rPr>
        <w:t>Amenaza de Extorsión:</w:t>
      </w:r>
      <w:r>
        <w:rPr>
          <w:rFonts w:ascii="Calibri" w:hAnsi="Calibri" w:cs="Calibri"/>
          <w:sz w:val="22"/>
          <w:szCs w:val="22"/>
        </w:rPr>
        <w:t xml:space="preserve"> significa una amenaza de violar la Seguridad del Sistema Informático para:</w:t>
      </w:r>
    </w:p>
    <w:p w14:paraId="0056EA77" w14:textId="0A8A9035" w:rsidR="007E34C1" w:rsidRPr="007E34C1" w:rsidRDefault="007E34C1" w:rsidP="00194B84">
      <w:pPr>
        <w:numPr>
          <w:ilvl w:val="1"/>
          <w:numId w:val="1"/>
        </w:numPr>
        <w:ind w:left="1080"/>
        <w:contextualSpacing/>
        <w:jc w:val="both"/>
        <w:rPr>
          <w:rFonts w:ascii="Calibri" w:hAnsi="Calibri" w:cs="Calibri"/>
          <w:sz w:val="22"/>
          <w:szCs w:val="22"/>
        </w:rPr>
      </w:pPr>
      <w:r w:rsidRPr="007E34C1">
        <w:rPr>
          <w:rFonts w:ascii="Calibri" w:hAnsi="Calibri" w:cs="Calibri"/>
          <w:sz w:val="22"/>
          <w:szCs w:val="22"/>
        </w:rPr>
        <w:t xml:space="preserve">Alterar, destruir, dañar, eliminar o viciar cualquier Registro de Datos. </w:t>
      </w:r>
    </w:p>
    <w:p w14:paraId="00CAF017" w14:textId="2C227E07" w:rsidR="007E34C1" w:rsidRDefault="007E34C1" w:rsidP="00194B84">
      <w:pPr>
        <w:numPr>
          <w:ilvl w:val="1"/>
          <w:numId w:val="1"/>
        </w:numPr>
        <w:ind w:left="1080"/>
        <w:contextualSpacing/>
        <w:jc w:val="both"/>
        <w:rPr>
          <w:rFonts w:ascii="Calibri" w:hAnsi="Calibri" w:cs="Calibri"/>
          <w:sz w:val="22"/>
          <w:szCs w:val="22"/>
        </w:rPr>
      </w:pPr>
      <w:r>
        <w:rPr>
          <w:rFonts w:ascii="Calibri" w:hAnsi="Calibri" w:cs="Calibri"/>
          <w:sz w:val="22"/>
          <w:szCs w:val="22"/>
        </w:rPr>
        <w:t xml:space="preserve">Prevenir el acceso a Sistemas Informáticos o a Registro de datos, incluyendo un Ataque de Denegación de Servicio o la codificación de un Registro de Datos y la reserva de la clave de descodificación. </w:t>
      </w:r>
    </w:p>
    <w:p w14:paraId="4249AAE2" w14:textId="29AC48A9" w:rsidR="007E34C1" w:rsidRDefault="00194B84" w:rsidP="00194B84">
      <w:pPr>
        <w:numPr>
          <w:ilvl w:val="1"/>
          <w:numId w:val="1"/>
        </w:numPr>
        <w:ind w:left="1080"/>
        <w:contextualSpacing/>
        <w:jc w:val="both"/>
        <w:rPr>
          <w:rFonts w:ascii="Calibri" w:hAnsi="Calibri" w:cs="Calibri"/>
          <w:sz w:val="22"/>
          <w:szCs w:val="22"/>
        </w:rPr>
      </w:pPr>
      <w:r>
        <w:rPr>
          <w:rFonts w:ascii="Calibri" w:hAnsi="Calibri" w:cs="Calibri"/>
          <w:sz w:val="22"/>
          <w:szCs w:val="22"/>
        </w:rPr>
        <w:t xml:space="preserve">Introducir Códigos Maliciosos en un Sistema Informático o en ordenadores o sistema informáticos de terceros desde Sistemas Informáticos. </w:t>
      </w:r>
    </w:p>
    <w:p w14:paraId="753C699B" w14:textId="13F17F63" w:rsidR="00194B84" w:rsidRPr="005F25E9" w:rsidRDefault="00194B84" w:rsidP="00194B84">
      <w:pPr>
        <w:numPr>
          <w:ilvl w:val="1"/>
          <w:numId w:val="1"/>
        </w:numPr>
        <w:ind w:left="1080"/>
        <w:contextualSpacing/>
        <w:jc w:val="both"/>
        <w:rPr>
          <w:rFonts w:ascii="Calibri" w:hAnsi="Calibri" w:cs="Calibri"/>
          <w:sz w:val="22"/>
          <w:szCs w:val="22"/>
        </w:rPr>
      </w:pPr>
      <w:r>
        <w:rPr>
          <w:rFonts w:ascii="Calibri" w:hAnsi="Calibri" w:cs="Calibri"/>
          <w:sz w:val="22"/>
          <w:szCs w:val="22"/>
        </w:rPr>
        <w:t>Interrumpir o suspender Sistemas Informáticos;</w:t>
      </w:r>
    </w:p>
    <w:p w14:paraId="69A5A8E1" w14:textId="16838DDC" w:rsidR="003B31BF" w:rsidRPr="003C5B57" w:rsidRDefault="67111C38" w:rsidP="67111C38">
      <w:pPr>
        <w:numPr>
          <w:ilvl w:val="0"/>
          <w:numId w:val="1"/>
        </w:numPr>
        <w:contextualSpacing/>
        <w:jc w:val="both"/>
        <w:rPr>
          <w:rFonts w:cs="Calibri"/>
        </w:rPr>
      </w:pPr>
      <w:r w:rsidRPr="67111C38">
        <w:rPr>
          <w:rFonts w:ascii="Calibri" w:hAnsi="Calibri" w:cs="Calibri"/>
          <w:b/>
          <w:bCs/>
          <w:sz w:val="22"/>
          <w:szCs w:val="22"/>
        </w:rPr>
        <w:t xml:space="preserve">Asegurado: </w:t>
      </w:r>
      <w:r w:rsidRPr="67111C38">
        <w:rPr>
          <w:rFonts w:ascii="Calibri" w:hAnsi="Calibri" w:cs="Calibri"/>
          <w:sz w:val="22"/>
          <w:szCs w:val="22"/>
        </w:rPr>
        <w:t>Persona física o jurídica que en sí misma o en sus bienes está expuesta al riesgo. Es titular del interés objeto del seguro y que, en defecto del tomador, asume los derechos y las obligaciones derivadas del contrato.</w:t>
      </w:r>
      <w:r w:rsidR="003C5B57">
        <w:rPr>
          <w:rFonts w:ascii="Calibri" w:hAnsi="Calibri" w:cs="Calibri"/>
          <w:sz w:val="22"/>
          <w:szCs w:val="22"/>
        </w:rPr>
        <w:t xml:space="preserve"> Para efectos de esta Póliza, dentro del concepto de Asegurado se incluyen:</w:t>
      </w:r>
    </w:p>
    <w:p w14:paraId="4FE5DD47" w14:textId="5F849D48" w:rsidR="003C5B57" w:rsidRPr="00983293" w:rsidRDefault="003C5B57" w:rsidP="00983293">
      <w:pPr>
        <w:numPr>
          <w:ilvl w:val="1"/>
          <w:numId w:val="1"/>
        </w:numPr>
        <w:tabs>
          <w:tab w:val="left" w:pos="1260"/>
        </w:tabs>
        <w:ind w:left="1080" w:hanging="630"/>
        <w:contextualSpacing/>
        <w:jc w:val="both"/>
        <w:rPr>
          <w:rFonts w:asciiTheme="minorHAnsi" w:hAnsiTheme="minorHAnsi" w:cstheme="minorHAnsi"/>
          <w:sz w:val="22"/>
          <w:szCs w:val="22"/>
        </w:rPr>
      </w:pPr>
      <w:r w:rsidRPr="00983293">
        <w:rPr>
          <w:rFonts w:asciiTheme="minorHAnsi" w:hAnsiTheme="minorHAnsi" w:cstheme="minorHAnsi"/>
          <w:bCs/>
          <w:sz w:val="22"/>
          <w:szCs w:val="22"/>
        </w:rPr>
        <w:t>El Tomador del Seguro, la Compañía propiedad del Asegurado y cualquiera de sus Filiales.</w:t>
      </w:r>
      <w:r w:rsidRPr="00983293">
        <w:rPr>
          <w:rFonts w:asciiTheme="minorHAnsi" w:hAnsiTheme="minorHAnsi" w:cstheme="minorHAnsi"/>
          <w:sz w:val="22"/>
          <w:szCs w:val="22"/>
        </w:rPr>
        <w:t xml:space="preserve"> </w:t>
      </w:r>
    </w:p>
    <w:p w14:paraId="7D92C318" w14:textId="4590BC4A" w:rsidR="003C5B57" w:rsidRPr="00983293" w:rsidRDefault="003C5B57" w:rsidP="00983293">
      <w:pPr>
        <w:numPr>
          <w:ilvl w:val="1"/>
          <w:numId w:val="1"/>
        </w:numPr>
        <w:tabs>
          <w:tab w:val="left" w:pos="1260"/>
        </w:tabs>
        <w:ind w:left="1080" w:hanging="630"/>
        <w:contextualSpacing/>
        <w:jc w:val="both"/>
        <w:rPr>
          <w:rFonts w:asciiTheme="minorHAnsi" w:hAnsiTheme="minorHAnsi" w:cstheme="minorHAnsi"/>
          <w:sz w:val="22"/>
          <w:szCs w:val="22"/>
        </w:rPr>
      </w:pPr>
      <w:r w:rsidRPr="00983293">
        <w:rPr>
          <w:rFonts w:asciiTheme="minorHAnsi" w:hAnsiTheme="minorHAnsi" w:cstheme="minorHAnsi"/>
          <w:sz w:val="22"/>
          <w:szCs w:val="22"/>
        </w:rPr>
        <w:t xml:space="preserve">Los administradores, directivos o Director General de la Compañía, pero únicamente cuando en su condición de tal, desarrollen funciones de </w:t>
      </w:r>
      <w:r w:rsidRPr="009F7076">
        <w:rPr>
          <w:rFonts w:asciiTheme="minorHAnsi" w:hAnsiTheme="minorHAnsi" w:cstheme="minorHAnsi"/>
          <w:sz w:val="22"/>
          <w:szCs w:val="22"/>
        </w:rPr>
        <w:t>dirección por cu</w:t>
      </w:r>
      <w:r w:rsidR="009F7076">
        <w:rPr>
          <w:rFonts w:asciiTheme="minorHAnsi" w:hAnsiTheme="minorHAnsi" w:cstheme="minorHAnsi"/>
          <w:sz w:val="22"/>
          <w:szCs w:val="22"/>
        </w:rPr>
        <w:t>e</w:t>
      </w:r>
      <w:r w:rsidRPr="009F7076">
        <w:rPr>
          <w:rFonts w:asciiTheme="minorHAnsi" w:hAnsiTheme="minorHAnsi" w:cstheme="minorHAnsi"/>
          <w:sz w:val="22"/>
          <w:szCs w:val="22"/>
        </w:rPr>
        <w:t>nta</w:t>
      </w:r>
      <w:r w:rsidRPr="00983293">
        <w:rPr>
          <w:rFonts w:asciiTheme="minorHAnsi" w:hAnsiTheme="minorHAnsi" w:cstheme="minorHAnsi"/>
          <w:sz w:val="22"/>
          <w:szCs w:val="22"/>
        </w:rPr>
        <w:t xml:space="preserve"> de la Compañía. </w:t>
      </w:r>
    </w:p>
    <w:p w14:paraId="15CB2556" w14:textId="5F05EBC8" w:rsidR="003C5B57" w:rsidRPr="00983293" w:rsidRDefault="003C5B57" w:rsidP="00983293">
      <w:pPr>
        <w:numPr>
          <w:ilvl w:val="1"/>
          <w:numId w:val="1"/>
        </w:numPr>
        <w:tabs>
          <w:tab w:val="left" w:pos="1260"/>
        </w:tabs>
        <w:ind w:left="1080" w:hanging="630"/>
        <w:contextualSpacing/>
        <w:jc w:val="both"/>
        <w:rPr>
          <w:rFonts w:asciiTheme="minorHAnsi" w:hAnsiTheme="minorHAnsi" w:cstheme="minorHAnsi"/>
          <w:sz w:val="22"/>
          <w:szCs w:val="22"/>
        </w:rPr>
      </w:pPr>
      <w:r w:rsidRPr="00983293">
        <w:rPr>
          <w:rFonts w:asciiTheme="minorHAnsi" w:hAnsiTheme="minorHAnsi" w:cstheme="minorHAnsi"/>
          <w:sz w:val="22"/>
          <w:szCs w:val="22"/>
        </w:rPr>
        <w:t xml:space="preserve">Un empleado del Asegurado (ya sea un empleado contratado a media jornada temporal, subcontratado o en prácticas), pero únicamente mientras se encuentre actuando bajo el ámbito de su trabajo y esté en relación con el negocio del Asegurado. </w:t>
      </w:r>
    </w:p>
    <w:p w14:paraId="01334462" w14:textId="01081E4E" w:rsidR="003C5B57" w:rsidRPr="00983293" w:rsidRDefault="003C5B57" w:rsidP="00983293">
      <w:pPr>
        <w:numPr>
          <w:ilvl w:val="1"/>
          <w:numId w:val="1"/>
        </w:numPr>
        <w:tabs>
          <w:tab w:val="left" w:pos="1260"/>
        </w:tabs>
        <w:ind w:left="1080" w:hanging="630"/>
        <w:contextualSpacing/>
        <w:jc w:val="both"/>
        <w:rPr>
          <w:rFonts w:asciiTheme="minorHAnsi" w:hAnsiTheme="minorHAnsi" w:cstheme="minorHAnsi"/>
          <w:sz w:val="22"/>
          <w:szCs w:val="22"/>
        </w:rPr>
      </w:pPr>
      <w:r w:rsidRPr="00983293">
        <w:rPr>
          <w:rFonts w:asciiTheme="minorHAnsi" w:hAnsiTheme="minorHAnsi" w:cstheme="minorHAnsi"/>
          <w:sz w:val="22"/>
          <w:szCs w:val="22"/>
        </w:rPr>
        <w:t>Un director ejecutivo cuando el Tomador del Seguro es una empresa unipersonal, o un socio cuando el Tomador del Seguro es una sociedad, pero únicamente cuando se encuentre realizando sus obligaciones en su condición de tal por cu</w:t>
      </w:r>
      <w:r w:rsidR="00983293" w:rsidRPr="00983293">
        <w:rPr>
          <w:rFonts w:asciiTheme="minorHAnsi" w:hAnsiTheme="minorHAnsi" w:cstheme="minorHAnsi"/>
          <w:sz w:val="22"/>
          <w:szCs w:val="22"/>
        </w:rPr>
        <w:t>e</w:t>
      </w:r>
      <w:r w:rsidRPr="00983293">
        <w:rPr>
          <w:rFonts w:asciiTheme="minorHAnsi" w:hAnsiTheme="minorHAnsi" w:cstheme="minorHAnsi"/>
          <w:sz w:val="22"/>
          <w:szCs w:val="22"/>
        </w:rPr>
        <w:t>nta del Asegurado.</w:t>
      </w:r>
    </w:p>
    <w:p w14:paraId="5A49DB28" w14:textId="5459F610" w:rsidR="003C5B57" w:rsidRDefault="003C5B57" w:rsidP="00983293">
      <w:pPr>
        <w:numPr>
          <w:ilvl w:val="1"/>
          <w:numId w:val="1"/>
        </w:numPr>
        <w:tabs>
          <w:tab w:val="left" w:pos="1260"/>
        </w:tabs>
        <w:ind w:left="1080" w:hanging="630"/>
        <w:contextualSpacing/>
        <w:jc w:val="both"/>
        <w:rPr>
          <w:rFonts w:asciiTheme="minorHAnsi" w:hAnsiTheme="minorHAnsi" w:cstheme="minorHAnsi"/>
          <w:sz w:val="22"/>
          <w:szCs w:val="22"/>
        </w:rPr>
      </w:pPr>
      <w:r w:rsidRPr="00983293">
        <w:rPr>
          <w:rFonts w:asciiTheme="minorHAnsi" w:hAnsiTheme="minorHAnsi" w:cstheme="minorHAnsi"/>
          <w:sz w:val="22"/>
          <w:szCs w:val="22"/>
        </w:rPr>
        <w:t>Cualquier persona que, con anterioridad a la extinción de su relación con el Asegurado estuviera bajo la definición de Asegurado bajo los</w:t>
      </w:r>
      <w:r w:rsidR="00983293" w:rsidRPr="00983293">
        <w:rPr>
          <w:rFonts w:asciiTheme="minorHAnsi" w:hAnsiTheme="minorHAnsi" w:cstheme="minorHAnsi"/>
          <w:sz w:val="22"/>
          <w:szCs w:val="22"/>
        </w:rPr>
        <w:t xml:space="preserve"> incisos 6.2, 6.3 y 6.4 anteriores. Pero únicamente cuando se encuentre realizando sus obligaciones en su condición de tal por cuenta del Asegurado.</w:t>
      </w:r>
    </w:p>
    <w:p w14:paraId="1A41A84B" w14:textId="6BD98A5F" w:rsidR="00983293" w:rsidRDefault="00983293" w:rsidP="00983293">
      <w:pPr>
        <w:numPr>
          <w:ilvl w:val="1"/>
          <w:numId w:val="1"/>
        </w:numPr>
        <w:tabs>
          <w:tab w:val="left" w:pos="1260"/>
        </w:tabs>
        <w:ind w:left="1080" w:hanging="630"/>
        <w:contextualSpacing/>
        <w:jc w:val="both"/>
        <w:rPr>
          <w:rFonts w:asciiTheme="minorHAnsi" w:hAnsiTheme="minorHAnsi" w:cstheme="minorHAnsi"/>
          <w:sz w:val="22"/>
          <w:szCs w:val="22"/>
        </w:rPr>
      </w:pPr>
      <w:r>
        <w:rPr>
          <w:rFonts w:asciiTheme="minorHAnsi" w:hAnsiTheme="minorHAnsi" w:cstheme="minorHAnsi"/>
          <w:sz w:val="22"/>
          <w:szCs w:val="22"/>
        </w:rPr>
        <w:t xml:space="preserve">La herencia, herederos, legatarios y representantes legales o causahabientes de cualquier Asegurado en caso que haya fallecido o haya sido declarado incapacitado o concursado, </w:t>
      </w:r>
      <w:r>
        <w:rPr>
          <w:rFonts w:asciiTheme="minorHAnsi" w:hAnsiTheme="minorHAnsi" w:cstheme="minorHAnsi"/>
          <w:sz w:val="22"/>
          <w:szCs w:val="22"/>
        </w:rPr>
        <w:lastRenderedPageBreak/>
        <w:t xml:space="preserve">pero únicamente respecto de una Reclamación que, de haberse formulado contra dicho Asegurado, estaría cubierta bajo esta Póliza; y </w:t>
      </w:r>
    </w:p>
    <w:p w14:paraId="4AD97AE2" w14:textId="002B01FE" w:rsidR="00983293" w:rsidRPr="00983293" w:rsidRDefault="00983293" w:rsidP="00983293">
      <w:pPr>
        <w:numPr>
          <w:ilvl w:val="1"/>
          <w:numId w:val="1"/>
        </w:numPr>
        <w:tabs>
          <w:tab w:val="left" w:pos="1260"/>
        </w:tabs>
        <w:ind w:left="1080" w:hanging="630"/>
        <w:contextualSpacing/>
        <w:jc w:val="both"/>
        <w:rPr>
          <w:rFonts w:asciiTheme="minorHAnsi" w:hAnsiTheme="minorHAnsi" w:cstheme="minorHAnsi"/>
          <w:sz w:val="22"/>
          <w:szCs w:val="22"/>
        </w:rPr>
      </w:pPr>
      <w:r>
        <w:rPr>
          <w:rFonts w:asciiTheme="minorHAnsi" w:hAnsiTheme="minorHAnsi" w:cstheme="minorHAnsi"/>
          <w:sz w:val="22"/>
          <w:szCs w:val="22"/>
        </w:rPr>
        <w:t>El cónyuge legal, incluyendo la pareja de hecho, de cualquier Asegurado, pero únicamente respecto de aquellos actos, errores u omisiones cometidos por un Asegurado distinto al cónyuge legal o pareja de hecho.</w:t>
      </w:r>
    </w:p>
    <w:p w14:paraId="50776D29" w14:textId="5E409D06" w:rsidR="00FF6426" w:rsidRPr="005F25E9" w:rsidRDefault="00FF6426" w:rsidP="67111C38">
      <w:pPr>
        <w:numPr>
          <w:ilvl w:val="0"/>
          <w:numId w:val="1"/>
        </w:numPr>
        <w:contextualSpacing/>
        <w:jc w:val="both"/>
        <w:rPr>
          <w:rFonts w:cs="Calibri"/>
        </w:rPr>
      </w:pPr>
      <w:r>
        <w:rPr>
          <w:rFonts w:ascii="Calibri" w:hAnsi="Calibri" w:cs="Calibri"/>
          <w:b/>
          <w:bCs/>
          <w:sz w:val="22"/>
          <w:szCs w:val="22"/>
        </w:rPr>
        <w:t>Ataque de Denegación de Servicio:</w:t>
      </w:r>
      <w:r>
        <w:rPr>
          <w:rFonts w:cs="Calibri"/>
        </w:rPr>
        <w:t xml:space="preserve"> </w:t>
      </w:r>
      <w:r w:rsidRPr="00FF6426">
        <w:rPr>
          <w:rFonts w:ascii="Calibri" w:hAnsi="Calibri" w:cs="Calibri"/>
          <w:sz w:val="22"/>
          <w:szCs w:val="22"/>
        </w:rPr>
        <w:t>Un ataque intencionado por parte del autor para sobrecargar la capacidad de un Sistema Informático mediante el envío de un volumen excesivo de información electrónico a dicho Sistema Informático con el objetivo de impedir el acceso autorizado a dicho Sistema Informático.</w:t>
      </w:r>
      <w:r>
        <w:rPr>
          <w:rFonts w:cs="Calibri"/>
        </w:rPr>
        <w:t xml:space="preserve"> </w:t>
      </w:r>
    </w:p>
    <w:p w14:paraId="73BA04EB" w14:textId="7FFFF071" w:rsidR="00D12367" w:rsidRPr="00D12367" w:rsidRDefault="00FF6426" w:rsidP="00D12367">
      <w:pPr>
        <w:pStyle w:val="ListParagraph"/>
        <w:numPr>
          <w:ilvl w:val="0"/>
          <w:numId w:val="1"/>
        </w:numPr>
        <w:spacing w:after="0" w:line="240" w:lineRule="auto"/>
        <w:rPr>
          <w:rFonts w:cs="Calibri"/>
          <w:b/>
          <w:lang w:val="es-CR"/>
        </w:rPr>
      </w:pPr>
      <w:r w:rsidRPr="00FF6426">
        <w:rPr>
          <w:rFonts w:cs="Calibri"/>
          <w:b/>
          <w:lang w:val="es-CR"/>
        </w:rPr>
        <w:t xml:space="preserve">Código Malicioso: </w:t>
      </w:r>
      <w:r w:rsidRPr="00FF6426">
        <w:rPr>
          <w:rFonts w:cs="Calibri"/>
          <w:lang w:val="es-CR"/>
        </w:rPr>
        <w:t>cualquier virus, troyano, gusano o cualquier otro programa informático, código o guion similar, diseñado intencionadamente para insertarse en la memoria de in ordenador y esparcirse en un ordenador a otro.</w:t>
      </w:r>
      <w:r>
        <w:rPr>
          <w:rFonts w:cs="Calibri"/>
          <w:b/>
          <w:lang w:val="es-CR"/>
        </w:rPr>
        <w:t xml:space="preserve"> </w:t>
      </w:r>
    </w:p>
    <w:p w14:paraId="417521AB" w14:textId="1F06AF11" w:rsidR="008156AD" w:rsidRPr="008156AD" w:rsidRDefault="008156AD" w:rsidP="00EF0278">
      <w:pPr>
        <w:pStyle w:val="ListParagraph"/>
        <w:numPr>
          <w:ilvl w:val="0"/>
          <w:numId w:val="1"/>
        </w:numPr>
        <w:spacing w:after="0" w:line="240" w:lineRule="auto"/>
        <w:rPr>
          <w:rFonts w:cs="Calibri"/>
          <w:lang w:val="es-CR"/>
        </w:rPr>
      </w:pPr>
      <w:r w:rsidRPr="008156AD">
        <w:rPr>
          <w:rFonts w:cs="Calibri"/>
          <w:b/>
          <w:lang w:val="es-CR"/>
        </w:rPr>
        <w:t>Comunicación o Divulgación No Autorizada:</w:t>
      </w:r>
      <w:r>
        <w:rPr>
          <w:rFonts w:cs="Calibri"/>
          <w:lang w:val="es-CR"/>
        </w:rPr>
        <w:t xml:space="preserve"> La divulgación de, o el acceso a información de una manera no autorizada por el Asegurado y sin el conocimiento, consentimiento o autorización de ninguna miembro del Grupo de Control. </w:t>
      </w:r>
    </w:p>
    <w:p w14:paraId="2D946898" w14:textId="55232CA9" w:rsidR="00166B65" w:rsidRDefault="00166B65" w:rsidP="00EF0278">
      <w:pPr>
        <w:pStyle w:val="ListParagraph"/>
        <w:numPr>
          <w:ilvl w:val="0"/>
          <w:numId w:val="1"/>
        </w:numPr>
        <w:spacing w:after="0" w:line="240" w:lineRule="auto"/>
        <w:rPr>
          <w:rFonts w:cs="Calibri"/>
          <w:lang w:val="es-CR"/>
        </w:rPr>
      </w:pPr>
      <w:r>
        <w:rPr>
          <w:rFonts w:cs="Calibri"/>
          <w:b/>
          <w:lang w:val="es-CR"/>
        </w:rPr>
        <w:t xml:space="preserve">Contaminantes: </w:t>
      </w:r>
      <w:r w:rsidRPr="00166B65">
        <w:rPr>
          <w:rFonts w:cs="Calibri"/>
          <w:lang w:val="es-CR"/>
        </w:rPr>
        <w:t xml:space="preserve">Cualquier agente irritante o contaminante sólido, líquido, gaseoso o térmico, incluyendo gas, ácidos, álcalis, químicos, calor, humo, vapor, hollín, gas o residuo. Residuos incluye, a títulos enunciativo, pero no limitativo, los materiales a ser reciclados, reacondicionados o reclamados. </w:t>
      </w:r>
    </w:p>
    <w:p w14:paraId="6B88274A" w14:textId="58C80EFB" w:rsidR="00D12367" w:rsidRPr="00D12367" w:rsidRDefault="00D12367" w:rsidP="00EF0278">
      <w:pPr>
        <w:pStyle w:val="ListParagraph"/>
        <w:numPr>
          <w:ilvl w:val="0"/>
          <w:numId w:val="1"/>
        </w:numPr>
        <w:spacing w:after="0" w:line="240" w:lineRule="auto"/>
        <w:rPr>
          <w:rFonts w:cs="Calibri"/>
          <w:lang w:val="es-CR"/>
        </w:rPr>
      </w:pPr>
      <w:r>
        <w:rPr>
          <w:rFonts w:cs="Calibri"/>
          <w:b/>
          <w:lang w:val="es-CR"/>
        </w:rPr>
        <w:t>Control de Gestión: se entenderá por este término cualquiera de los siguientes:</w:t>
      </w:r>
    </w:p>
    <w:p w14:paraId="0DF38D2D" w14:textId="256C84F2" w:rsidR="00D12367" w:rsidRDefault="00D12367" w:rsidP="00E303DC">
      <w:pPr>
        <w:pStyle w:val="ListParagraph"/>
        <w:numPr>
          <w:ilvl w:val="1"/>
          <w:numId w:val="1"/>
        </w:numPr>
        <w:spacing w:after="0" w:line="240" w:lineRule="auto"/>
        <w:ind w:left="1037" w:hanging="680"/>
        <w:rPr>
          <w:rFonts w:cs="Calibri"/>
          <w:lang w:val="es-CR"/>
        </w:rPr>
      </w:pPr>
      <w:r>
        <w:rPr>
          <w:rFonts w:cs="Calibri"/>
          <w:lang w:val="es-CR"/>
        </w:rPr>
        <w:t xml:space="preserve">Poseer, directa o indirectamente más del cincuenta por ciento (50%) del capital social con derecho a voto para la elección de administradores; o </w:t>
      </w:r>
    </w:p>
    <w:p w14:paraId="4F350B75" w14:textId="074C05D8" w:rsidR="00D12367" w:rsidRPr="00166B65" w:rsidRDefault="00D12367" w:rsidP="00E303DC">
      <w:pPr>
        <w:pStyle w:val="ListParagraph"/>
        <w:numPr>
          <w:ilvl w:val="1"/>
          <w:numId w:val="1"/>
        </w:numPr>
        <w:spacing w:after="0" w:line="240" w:lineRule="auto"/>
        <w:ind w:left="1037" w:hanging="680"/>
        <w:rPr>
          <w:rFonts w:cs="Calibri"/>
          <w:lang w:val="es-CR"/>
        </w:rPr>
      </w:pPr>
      <w:r>
        <w:rPr>
          <w:rFonts w:cs="Calibri"/>
          <w:lang w:val="es-CR"/>
        </w:rPr>
        <w:t xml:space="preserve">Tener el derecho, conforme a un contrato escrito, los estatutos, la escritura de constitución, un acuerdo operativo o un documento similar de una entidad, para elegir, nombrar o designar la mayoría del órgano de administración de una sociedad. </w:t>
      </w:r>
    </w:p>
    <w:p w14:paraId="4F8C3A18" w14:textId="76FBDDB8" w:rsidR="00176756" w:rsidRPr="00176756" w:rsidRDefault="00176756" w:rsidP="00176756">
      <w:pPr>
        <w:pStyle w:val="ListParagraph"/>
        <w:numPr>
          <w:ilvl w:val="0"/>
          <w:numId w:val="1"/>
        </w:numPr>
        <w:spacing w:after="0" w:line="240" w:lineRule="auto"/>
        <w:rPr>
          <w:rFonts w:cs="Calibri"/>
          <w:lang w:val="es-ES"/>
        </w:rPr>
      </w:pPr>
      <w:r>
        <w:rPr>
          <w:rFonts w:cs="Calibri"/>
          <w:b/>
          <w:lang w:val="es-ES"/>
        </w:rPr>
        <w:t>Cuestionario Solicitud de Seguro:</w:t>
      </w:r>
      <w:r>
        <w:rPr>
          <w:rFonts w:cs="Calibri"/>
          <w:lang w:val="es-ES"/>
        </w:rPr>
        <w:t xml:space="preserve"> todas las solicitudes incluyendo cualquier anexo a las misma, el Cuestionario de Declaración del Riesgo y cualquier </w:t>
      </w:r>
      <w:r w:rsidR="00167151">
        <w:rPr>
          <w:rFonts w:cs="Calibri"/>
          <w:lang w:val="es-ES"/>
        </w:rPr>
        <w:t>o</w:t>
      </w:r>
      <w:r>
        <w:rPr>
          <w:rFonts w:cs="Calibri"/>
          <w:lang w:val="es-ES"/>
        </w:rPr>
        <w:t>tra información escrita, así como el material presentado o específicamente mencionado por o por cuenta del Asegurado a SEGUROS LAFISE, en relación con la suscripción de esta Póliza o Pólizas anteriores respecto de las cuales esta Póliza es una renovación</w:t>
      </w:r>
      <w:r w:rsidRPr="00E55A05">
        <w:rPr>
          <w:rFonts w:cs="Calibri"/>
          <w:lang w:val="es-ES"/>
        </w:rPr>
        <w:t xml:space="preserve">. </w:t>
      </w:r>
    </w:p>
    <w:p w14:paraId="3A38FD85" w14:textId="316374FF" w:rsidR="005219CC" w:rsidRPr="00075061" w:rsidRDefault="005219CC" w:rsidP="00950500">
      <w:pPr>
        <w:pStyle w:val="ListParagraph"/>
        <w:numPr>
          <w:ilvl w:val="0"/>
          <w:numId w:val="1"/>
        </w:numPr>
        <w:spacing w:after="0" w:line="240" w:lineRule="auto"/>
        <w:rPr>
          <w:rFonts w:cs="Calibri"/>
          <w:lang w:val="es-CR"/>
        </w:rPr>
      </w:pPr>
      <w:r w:rsidRPr="005219CC">
        <w:rPr>
          <w:rFonts w:cs="Calibri"/>
          <w:b/>
          <w:lang w:val="es-CR"/>
        </w:rPr>
        <w:t>Daños:</w:t>
      </w:r>
      <w:r>
        <w:rPr>
          <w:rFonts w:cs="Calibri"/>
          <w:b/>
          <w:lang w:val="es-CR"/>
        </w:rPr>
        <w:t xml:space="preserve"> </w:t>
      </w:r>
      <w:r w:rsidR="00D12367">
        <w:rPr>
          <w:rFonts w:cs="Calibri"/>
          <w:lang w:val="es-CR"/>
        </w:rPr>
        <w:t>U</w:t>
      </w:r>
      <w:r w:rsidRPr="00075061">
        <w:rPr>
          <w:rFonts w:cs="Calibri"/>
          <w:lang w:val="es-CR"/>
        </w:rPr>
        <w:t xml:space="preserve">na resolución o sentencia judicial, concesión o transacción monetaria. El término </w:t>
      </w:r>
      <w:r w:rsidR="00075061" w:rsidRPr="00075061">
        <w:rPr>
          <w:rFonts w:cs="Calibri"/>
          <w:lang w:val="es-CR"/>
        </w:rPr>
        <w:t>Daños no incluirá ni significará:</w:t>
      </w:r>
    </w:p>
    <w:p w14:paraId="3E671807" w14:textId="283C03E0" w:rsidR="00075061" w:rsidRDefault="00075061" w:rsidP="00E303DC">
      <w:pPr>
        <w:pStyle w:val="ListParagraph"/>
        <w:numPr>
          <w:ilvl w:val="1"/>
          <w:numId w:val="1"/>
        </w:numPr>
        <w:spacing w:after="0" w:line="240" w:lineRule="auto"/>
        <w:ind w:left="1037" w:hanging="680"/>
        <w:rPr>
          <w:rFonts w:cs="Calibri"/>
          <w:lang w:val="es-CR"/>
        </w:rPr>
      </w:pPr>
      <w:r w:rsidRPr="00075061">
        <w:rPr>
          <w:rFonts w:cs="Calibri"/>
          <w:lang w:val="es-CR"/>
        </w:rPr>
        <w:t xml:space="preserve">Beneficios futuros, restituciones, devolución de ganancias o beneficios obtenidos de forma ilícita por un Asegurado, o el coste de cumplir con resoluciones o sentencias en las que se declara la responsabilidad civil por daños y perjuicios. </w:t>
      </w:r>
    </w:p>
    <w:p w14:paraId="216D69F0" w14:textId="02CAD2EA"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 xml:space="preserve">La devolución o compensación de honorarios, cargos o comisiones por bienes o servicios ya suministrados o contratados para ser suministrados. </w:t>
      </w:r>
    </w:p>
    <w:p w14:paraId="3A0A04F8" w14:textId="1C229EAA"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 xml:space="preserve">Cualquier daño que sea múltiplo de daños compensatorios, impuestos o pérdidas de ventajas fiscales. </w:t>
      </w:r>
    </w:p>
    <w:p w14:paraId="5523F11B" w14:textId="21529676"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 xml:space="preserve">Daños punitivos o ejemplarizantes, salvo que no sean asegurables en virtud de la ley. </w:t>
      </w:r>
    </w:p>
    <w:p w14:paraId="7862E3A3" w14:textId="28FBA43E"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Descuentos, cupones, premios, concesiones u otros incentivos ofrecidos a los clientes del Asegurado.</w:t>
      </w:r>
    </w:p>
    <w:p w14:paraId="58D89F09" w14:textId="0458094D"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Daños transados en la medida en que dichos daños exceden el importe por el cual el Asegurado hubiera sido responsable en ausencia de dicha transacción;</w:t>
      </w:r>
    </w:p>
    <w:p w14:paraId="40698419" w14:textId="58B748AF" w:rsid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lastRenderedPageBreak/>
        <w:t>L</w:t>
      </w:r>
      <w:r w:rsidR="007A4FB9">
        <w:rPr>
          <w:rFonts w:cs="Calibri"/>
          <w:lang w:val="es-CR"/>
        </w:rPr>
        <w:t>a</w:t>
      </w:r>
      <w:r>
        <w:rPr>
          <w:rFonts w:cs="Calibri"/>
          <w:lang w:val="es-CR"/>
        </w:rPr>
        <w:t>s multas</w:t>
      </w:r>
      <w:r w:rsidR="00A6160E">
        <w:rPr>
          <w:rFonts w:cs="Calibri"/>
          <w:lang w:val="es-CR"/>
        </w:rPr>
        <w:t xml:space="preserve">, gastos </w:t>
      </w:r>
      <w:r w:rsidR="00E51A2A">
        <w:rPr>
          <w:rFonts w:cs="Calibri"/>
          <w:lang w:val="es-CR"/>
        </w:rPr>
        <w:t>u</w:t>
      </w:r>
      <w:r>
        <w:rPr>
          <w:rFonts w:cs="Calibri"/>
          <w:lang w:val="es-CR"/>
        </w:rPr>
        <w:t xml:space="preserve"> otras cantidades de las que el Asegurado es responsable de pagar bajo un Acuerdo de Servicios Mercantiles; o</w:t>
      </w:r>
    </w:p>
    <w:p w14:paraId="1E1E5591" w14:textId="77FAC322" w:rsidR="00075061" w:rsidRPr="00075061" w:rsidRDefault="00075061" w:rsidP="00E303DC">
      <w:pPr>
        <w:pStyle w:val="ListParagraph"/>
        <w:numPr>
          <w:ilvl w:val="1"/>
          <w:numId w:val="1"/>
        </w:numPr>
        <w:spacing w:after="0" w:line="240" w:lineRule="auto"/>
        <w:ind w:left="1037" w:hanging="680"/>
        <w:rPr>
          <w:rFonts w:cs="Calibri"/>
          <w:lang w:val="es-CR"/>
        </w:rPr>
      </w:pPr>
      <w:r>
        <w:rPr>
          <w:rFonts w:cs="Calibri"/>
          <w:lang w:val="es-CR"/>
        </w:rPr>
        <w:t xml:space="preserve">Cualquier otra cantidad de la que el asegurado no es responsable, o que no puede recuperarse del Asegurado. </w:t>
      </w:r>
    </w:p>
    <w:p w14:paraId="2583AB31" w14:textId="65FF2E84" w:rsidR="00950500" w:rsidRPr="00950500" w:rsidRDefault="00950500" w:rsidP="00950500">
      <w:pPr>
        <w:pStyle w:val="ListParagraph"/>
        <w:numPr>
          <w:ilvl w:val="0"/>
          <w:numId w:val="1"/>
        </w:numPr>
        <w:spacing w:after="0" w:line="240" w:lineRule="auto"/>
        <w:rPr>
          <w:rFonts w:cs="Calibri"/>
          <w:lang w:val="es-CR"/>
        </w:rPr>
      </w:pPr>
      <w:r w:rsidRPr="00950500">
        <w:rPr>
          <w:rFonts w:cs="Calibri"/>
          <w:b/>
          <w:lang w:val="es-CR"/>
        </w:rPr>
        <w:t>Daños Corporales:</w:t>
      </w:r>
      <w:r>
        <w:rPr>
          <w:rFonts w:cs="Calibri"/>
          <w:lang w:val="es-CR"/>
        </w:rPr>
        <w:t xml:space="preserve"> son los daños físicos, la enfermedad, dolencia o muerte de cualquier persona, incluyendo la angustia mental o estrés emocional que resulte </w:t>
      </w:r>
      <w:r w:rsidR="00594352">
        <w:rPr>
          <w:rFonts w:cs="Calibri"/>
          <w:lang w:val="es-CR"/>
        </w:rPr>
        <w:t>de los mismos</w:t>
      </w:r>
      <w:r>
        <w:rPr>
          <w:rFonts w:cs="Calibri"/>
          <w:lang w:val="es-CR"/>
        </w:rPr>
        <w:t xml:space="preserve">. </w:t>
      </w:r>
      <w:r w:rsidR="00034664">
        <w:rPr>
          <w:rFonts w:cs="Calibri"/>
          <w:lang w:val="es-CR"/>
        </w:rPr>
        <w:t>Es sinónimo de</w:t>
      </w:r>
      <w:r w:rsidR="00F82E87">
        <w:rPr>
          <w:rFonts w:cs="Calibri"/>
          <w:lang w:val="es-CR"/>
        </w:rPr>
        <w:t>l término</w:t>
      </w:r>
      <w:r w:rsidR="00034664">
        <w:rPr>
          <w:rFonts w:cs="Calibri"/>
          <w:lang w:val="es-CR"/>
        </w:rPr>
        <w:t xml:space="preserve"> daño físico. </w:t>
      </w:r>
    </w:p>
    <w:p w14:paraId="6B5A9AD0" w14:textId="4F54F409" w:rsidR="00B42082" w:rsidRPr="00B42082" w:rsidRDefault="00B42082" w:rsidP="00950500">
      <w:pPr>
        <w:pStyle w:val="ListParagraph"/>
        <w:numPr>
          <w:ilvl w:val="0"/>
          <w:numId w:val="1"/>
        </w:numPr>
        <w:spacing w:after="0" w:line="240" w:lineRule="auto"/>
        <w:rPr>
          <w:rFonts w:cs="Calibri"/>
          <w:lang w:val="es-CR"/>
        </w:rPr>
      </w:pPr>
      <w:r>
        <w:rPr>
          <w:rFonts w:cs="Calibri"/>
          <w:b/>
          <w:lang w:val="es-CR"/>
        </w:rPr>
        <w:t xml:space="preserve">Daños Materiales: </w:t>
      </w:r>
      <w:r w:rsidRPr="00B42082">
        <w:rPr>
          <w:rFonts w:cs="Calibri"/>
          <w:lang w:val="es-CR"/>
        </w:rPr>
        <w:t xml:space="preserve">los daños físicos o la destrucción de cualquier bien tangible, incluyendo la pérdida de uso del mismo. Para efectos de esta definición los bienes tangibles no incluyen información electrónica. </w:t>
      </w:r>
    </w:p>
    <w:p w14:paraId="4E707554" w14:textId="77777777" w:rsidR="00327DBD" w:rsidRPr="007252EA" w:rsidRDefault="00327DBD" w:rsidP="00327DBD">
      <w:pPr>
        <w:pStyle w:val="ListParagraph"/>
        <w:numPr>
          <w:ilvl w:val="0"/>
          <w:numId w:val="1"/>
        </w:numPr>
        <w:spacing w:after="0" w:line="240" w:lineRule="auto"/>
        <w:rPr>
          <w:rFonts w:asciiTheme="minorHAnsi" w:hAnsiTheme="minorHAnsi" w:cstheme="minorHAnsi"/>
          <w:b/>
          <w:lang w:val="es-CR"/>
        </w:rPr>
      </w:pPr>
      <w:r>
        <w:rPr>
          <w:rFonts w:cs="Calibri"/>
          <w:b/>
          <w:lang w:val="es-CR"/>
        </w:rPr>
        <w:t>Deducible</w:t>
      </w:r>
      <w:r w:rsidRPr="007252EA">
        <w:rPr>
          <w:rFonts w:cs="Calibri"/>
          <w:b/>
          <w:lang w:val="es-CR"/>
        </w:rPr>
        <w:t xml:space="preserve">: </w:t>
      </w:r>
      <w:r w:rsidRPr="007252EA">
        <w:rPr>
          <w:rFonts w:asciiTheme="minorHAnsi" w:hAnsiTheme="minorHAnsi" w:cstheme="minorHAnsi"/>
          <w:lang w:val="es-CR"/>
        </w:rPr>
        <w:t>Suma fija o porcentual respecto a la indemnización que se establece en las Condiciones</w:t>
      </w:r>
      <w:r>
        <w:rPr>
          <w:rFonts w:asciiTheme="minorHAnsi" w:hAnsiTheme="minorHAnsi" w:cstheme="minorHAnsi"/>
          <w:lang w:val="es-CR"/>
        </w:rPr>
        <w:t xml:space="preserve"> Particulares</w:t>
      </w:r>
      <w:r w:rsidRPr="007252EA">
        <w:rPr>
          <w:rFonts w:asciiTheme="minorHAnsi" w:hAnsiTheme="minorHAnsi" w:cstheme="minorHAnsi"/>
          <w:lang w:val="es-CR"/>
        </w:rPr>
        <w:t>, que se rebaja de la indemnización bajo las coberturas correspondientes.</w:t>
      </w:r>
    </w:p>
    <w:p w14:paraId="12ABEB1F" w14:textId="20F602D6" w:rsidR="009D1117" w:rsidRDefault="009D1117" w:rsidP="00950500">
      <w:pPr>
        <w:pStyle w:val="ListParagraph"/>
        <w:numPr>
          <w:ilvl w:val="0"/>
          <w:numId w:val="1"/>
        </w:numPr>
        <w:spacing w:after="0" w:line="240" w:lineRule="auto"/>
        <w:rPr>
          <w:rFonts w:cs="Calibri"/>
          <w:b/>
          <w:lang w:val="es-CR"/>
        </w:rPr>
      </w:pPr>
      <w:r w:rsidRPr="009D1117">
        <w:rPr>
          <w:rFonts w:cs="Calibri"/>
          <w:b/>
          <w:lang w:val="es-CR"/>
        </w:rPr>
        <w:t xml:space="preserve">Fecha de Continuidad: </w:t>
      </w:r>
      <w:r w:rsidR="00A11C7E" w:rsidRPr="005219CC">
        <w:rPr>
          <w:rFonts w:cs="Calibri"/>
          <w:lang w:val="es-CR"/>
        </w:rPr>
        <w:t xml:space="preserve">respecto del Tomador del Seguro y a cualquiera de sus Filiales, con anterioridad a la Fecha de Continuidad, la fecha indicada en las Condiciones Particulares, o respecto de cualquier </w:t>
      </w:r>
      <w:r w:rsidR="005219CC" w:rsidRPr="005219CC">
        <w:rPr>
          <w:rFonts w:cs="Calibri"/>
          <w:lang w:val="es-CR"/>
        </w:rPr>
        <w:t>F</w:t>
      </w:r>
      <w:r w:rsidR="00A11C7E" w:rsidRPr="005219CC">
        <w:rPr>
          <w:rFonts w:cs="Calibri"/>
          <w:lang w:val="es-CR"/>
        </w:rPr>
        <w:t>ilia</w:t>
      </w:r>
      <w:r w:rsidR="005219CC" w:rsidRPr="005219CC">
        <w:rPr>
          <w:rFonts w:cs="Calibri"/>
          <w:lang w:val="es-CR"/>
        </w:rPr>
        <w:t>l adquirida con posterioridad a la Fecha de Continuidad, la fecha en el que el Tomador del Seguro adquirió dicha Filial.</w:t>
      </w:r>
      <w:r w:rsidR="005219CC">
        <w:rPr>
          <w:rFonts w:cs="Calibri"/>
          <w:b/>
          <w:lang w:val="es-CR"/>
        </w:rPr>
        <w:t xml:space="preserve"> </w:t>
      </w:r>
    </w:p>
    <w:p w14:paraId="18D78849" w14:textId="24815B24" w:rsidR="007259B6" w:rsidRPr="00BB737B" w:rsidRDefault="007259B6" w:rsidP="00950500">
      <w:pPr>
        <w:pStyle w:val="ListParagraph"/>
        <w:numPr>
          <w:ilvl w:val="0"/>
          <w:numId w:val="1"/>
        </w:numPr>
        <w:spacing w:after="0" w:line="240" w:lineRule="auto"/>
        <w:rPr>
          <w:rFonts w:cs="Calibri"/>
          <w:b/>
          <w:lang w:val="es-CR"/>
        </w:rPr>
      </w:pPr>
      <w:r w:rsidRPr="00BB737B">
        <w:rPr>
          <w:rFonts w:cs="Calibri"/>
          <w:b/>
          <w:lang w:val="es-CR"/>
        </w:rPr>
        <w:t>Fecha de Retroactividad:</w:t>
      </w:r>
      <w:r w:rsidR="00816F7F" w:rsidRPr="00BB737B">
        <w:rPr>
          <w:rFonts w:cs="Arial"/>
          <w:b/>
          <w:szCs w:val="18"/>
          <w:lang w:val="es-MX"/>
        </w:rPr>
        <w:t xml:space="preserve"> </w:t>
      </w:r>
      <w:r w:rsidR="00816F7F" w:rsidRPr="00BB737B">
        <w:rPr>
          <w:rFonts w:cs="Arial"/>
          <w:szCs w:val="18"/>
          <w:lang w:val="es-MX"/>
        </w:rPr>
        <w:t>La fecha pactada por las partes y que se señala en las Condiciones Particulares para aplicar las coberturas contratadas bajo esta póliza, solo a actos o violaciones cometidos o supuestamente cometidos con posterioridad a esta fecha.</w:t>
      </w:r>
    </w:p>
    <w:p w14:paraId="1D2AE72E" w14:textId="499DECBC" w:rsidR="00B51F8A" w:rsidRPr="00B51F8A" w:rsidRDefault="00B51F8A" w:rsidP="00B51F8A">
      <w:pPr>
        <w:pStyle w:val="ListParagraph"/>
        <w:numPr>
          <w:ilvl w:val="0"/>
          <w:numId w:val="1"/>
        </w:numPr>
        <w:spacing w:after="0" w:line="240" w:lineRule="auto"/>
        <w:rPr>
          <w:rFonts w:cs="Calibri"/>
          <w:lang w:val="es-CR"/>
        </w:rPr>
      </w:pPr>
      <w:r w:rsidRPr="00B51F8A">
        <w:rPr>
          <w:rFonts w:cs="Calibri"/>
          <w:b/>
          <w:lang w:val="es-CR"/>
        </w:rPr>
        <w:t xml:space="preserve">Filial: </w:t>
      </w:r>
      <w:r w:rsidRPr="00B51F8A">
        <w:rPr>
          <w:rFonts w:cs="Calibri"/>
          <w:lang w:val="es-CR"/>
        </w:rPr>
        <w:t>cualquier sociedad en la que el Tomador del Seguro tuviera el Control de Gestión, siempre y cuando:</w:t>
      </w:r>
    </w:p>
    <w:p w14:paraId="4A8FC55C" w14:textId="31C7D640" w:rsidR="00B51F8A" w:rsidRDefault="00B51F8A" w:rsidP="00E303DC">
      <w:pPr>
        <w:pStyle w:val="ListParagraph"/>
        <w:numPr>
          <w:ilvl w:val="1"/>
          <w:numId w:val="1"/>
        </w:numPr>
        <w:spacing w:after="0" w:line="240" w:lineRule="auto"/>
        <w:ind w:left="1037" w:hanging="680"/>
        <w:rPr>
          <w:rFonts w:cs="Calibri"/>
          <w:lang w:val="es-CR"/>
        </w:rPr>
      </w:pPr>
      <w:r w:rsidRPr="00B51F8A">
        <w:rPr>
          <w:rFonts w:cs="Calibri"/>
          <w:lang w:val="es-CR"/>
        </w:rPr>
        <w:t>El Tomador del Seguro tuviera el Control de Gestión de dicha sociedad a la fecha de efecto de esta Póliza o con anterioridad, o dicha sociedad fuera un Asegurado bajo una póliza emitida por SEGUROS LAFISE de la cual la presente Póliza constituya una renovación.</w:t>
      </w:r>
    </w:p>
    <w:p w14:paraId="5A731C0E" w14:textId="73EE5A43" w:rsidR="00B51F8A" w:rsidRDefault="00B51F8A" w:rsidP="00E303DC">
      <w:pPr>
        <w:pStyle w:val="ListParagraph"/>
        <w:numPr>
          <w:ilvl w:val="1"/>
          <w:numId w:val="1"/>
        </w:numPr>
        <w:spacing w:after="0" w:line="240" w:lineRule="auto"/>
        <w:ind w:left="1037" w:hanging="680"/>
        <w:rPr>
          <w:rFonts w:cs="Calibri"/>
          <w:lang w:val="es-CR"/>
        </w:rPr>
      </w:pPr>
      <w:r>
        <w:rPr>
          <w:rFonts w:cs="Calibri"/>
          <w:lang w:val="es-CR"/>
        </w:rPr>
        <w:t xml:space="preserve">El Tomador del Seguro adquiera el Control de Gestión de dicha sociedad con posterioridad a la fecha de efecto de esta Póliza siempre que los ingresos de la sociedad no excedieran del diez por ciento (10%) de los ingresos anuales del Tomador del Seguro durante los cuatro </w:t>
      </w:r>
      <w:r w:rsidR="00077F77">
        <w:rPr>
          <w:rFonts w:cs="Calibri"/>
          <w:lang w:val="es-CR"/>
        </w:rPr>
        <w:t>trimestres</w:t>
      </w:r>
      <w:r>
        <w:rPr>
          <w:rFonts w:cs="Calibri"/>
          <w:lang w:val="es-CR"/>
        </w:rPr>
        <w:t xml:space="preserve"> directamente anteriores a la fecha de </w:t>
      </w:r>
      <w:r w:rsidR="00077F77">
        <w:rPr>
          <w:rFonts w:cs="Calibri"/>
          <w:lang w:val="es-CR"/>
        </w:rPr>
        <w:t xml:space="preserve">efecto de esta Póliza; o </w:t>
      </w:r>
    </w:p>
    <w:p w14:paraId="29202B85" w14:textId="27EA7144" w:rsidR="00077F77" w:rsidRPr="00B51F8A" w:rsidRDefault="00077F77" w:rsidP="00E303DC">
      <w:pPr>
        <w:pStyle w:val="ListParagraph"/>
        <w:numPr>
          <w:ilvl w:val="1"/>
          <w:numId w:val="1"/>
        </w:numPr>
        <w:spacing w:after="0" w:line="240" w:lineRule="auto"/>
        <w:ind w:left="1037" w:hanging="680"/>
        <w:rPr>
          <w:rFonts w:cs="Calibri"/>
          <w:lang w:val="es-CR"/>
        </w:rPr>
      </w:pPr>
      <w:r>
        <w:rPr>
          <w:rFonts w:cs="Calibri"/>
          <w:lang w:val="es-CR"/>
        </w:rPr>
        <w:t xml:space="preserve">El Tomador del Seguro adquiriera el Control de Gestión de dicha sociedad con posterioridad a la fecha de efecto de esta Póliza, siempre que se cumplieran las disposiciones establecidas bajo </w:t>
      </w:r>
      <w:r w:rsidRPr="00E51A2A">
        <w:rPr>
          <w:rFonts w:cs="Calibri"/>
          <w:lang w:val="es-CR"/>
        </w:rPr>
        <w:t xml:space="preserve">el </w:t>
      </w:r>
      <w:r w:rsidR="00E51A2A" w:rsidRPr="00E51A2A">
        <w:rPr>
          <w:rFonts w:cs="Calibri"/>
          <w:lang w:val="es-CR"/>
        </w:rPr>
        <w:t xml:space="preserve">artículo </w:t>
      </w:r>
      <w:r w:rsidRPr="00E51A2A">
        <w:rPr>
          <w:rFonts w:cs="Calibri"/>
          <w:lang w:val="es-CR"/>
        </w:rPr>
        <w:t>Nuevas Filiales</w:t>
      </w:r>
      <w:r w:rsidR="00E51A2A" w:rsidRPr="00E51A2A">
        <w:rPr>
          <w:rFonts w:cs="Calibri"/>
          <w:lang w:val="es-CR"/>
        </w:rPr>
        <w:t xml:space="preserve"> y</w:t>
      </w:r>
      <w:r w:rsidRPr="00E51A2A">
        <w:rPr>
          <w:rFonts w:cs="Calibri"/>
          <w:lang w:val="es-CR"/>
        </w:rPr>
        <w:t xml:space="preserve"> Cambio de Control, en</w:t>
      </w:r>
      <w:r>
        <w:rPr>
          <w:rFonts w:cs="Calibri"/>
          <w:lang w:val="es-CR"/>
        </w:rPr>
        <w:t xml:space="preserve"> el caso de los ingresos de la sociedad excedieran del diez por ciento (10%) de los ingresos anuales del Tomador del Seguro durante los cuatro trimestres directamente anteriores a la fecha de efecto de esta Póliza. </w:t>
      </w:r>
    </w:p>
    <w:p w14:paraId="30BAEDF1" w14:textId="380504BA" w:rsidR="00443FAB" w:rsidRPr="00950500" w:rsidRDefault="00194B84" w:rsidP="00950500">
      <w:pPr>
        <w:pStyle w:val="ListParagraph"/>
        <w:numPr>
          <w:ilvl w:val="0"/>
          <w:numId w:val="1"/>
        </w:numPr>
        <w:spacing w:after="0" w:line="240" w:lineRule="auto"/>
        <w:rPr>
          <w:rFonts w:cs="Calibri"/>
          <w:lang w:val="es-CR"/>
        </w:rPr>
      </w:pPr>
      <w:r w:rsidRPr="00950500">
        <w:rPr>
          <w:rFonts w:cs="Calibri"/>
          <w:b/>
          <w:lang w:val="es-CR"/>
        </w:rPr>
        <w:t xml:space="preserve">Gastos Extraordinarios: </w:t>
      </w:r>
      <w:r w:rsidRPr="00950500">
        <w:rPr>
          <w:rFonts w:cs="Calibri"/>
          <w:lang w:val="es-CR"/>
        </w:rPr>
        <w:t xml:space="preserve">Son los gastos razonables y necesarios incurridos por el Asegurado durante el Periodo de Restablecimiento para </w:t>
      </w:r>
      <w:r w:rsidR="00443FAB" w:rsidRPr="00950500">
        <w:rPr>
          <w:rFonts w:cs="Calibri"/>
          <w:lang w:val="es-CR"/>
        </w:rPr>
        <w:t xml:space="preserve">minimizar, reducir o evitar una Pérdida de Ingresos, siempre que: </w:t>
      </w:r>
    </w:p>
    <w:p w14:paraId="0909BCB1" w14:textId="0815F05A" w:rsidR="00443FAB" w:rsidRPr="00443FAB" w:rsidRDefault="00443FAB" w:rsidP="00E303DC">
      <w:pPr>
        <w:pStyle w:val="ListParagraph"/>
        <w:numPr>
          <w:ilvl w:val="1"/>
          <w:numId w:val="1"/>
        </w:numPr>
        <w:spacing w:after="0" w:line="240" w:lineRule="auto"/>
        <w:ind w:left="1037" w:hanging="680"/>
        <w:rPr>
          <w:rFonts w:cs="Calibri"/>
          <w:lang w:val="es-CR"/>
        </w:rPr>
      </w:pPr>
      <w:r w:rsidRPr="00443FAB">
        <w:rPr>
          <w:rFonts w:cs="Calibri"/>
          <w:lang w:val="es-CR"/>
        </w:rPr>
        <w:t>Dichos gastos sean superiores a aquellos gastos en que el Asegurado hubiera incurrido en caso que no se hubiera producido una interrupción o suspensión del Sistema Informático; y</w:t>
      </w:r>
    </w:p>
    <w:p w14:paraId="4DFE8B2C" w14:textId="4BF20FE3" w:rsidR="00443FAB" w:rsidRPr="00443FAB" w:rsidRDefault="00443FAB" w:rsidP="00E303DC">
      <w:pPr>
        <w:pStyle w:val="ListParagraph"/>
        <w:numPr>
          <w:ilvl w:val="1"/>
          <w:numId w:val="1"/>
        </w:numPr>
        <w:spacing w:after="0" w:line="240" w:lineRule="auto"/>
        <w:ind w:left="1037" w:hanging="680"/>
        <w:rPr>
          <w:rFonts w:cs="Calibri"/>
          <w:lang w:val="es-CR"/>
        </w:rPr>
      </w:pPr>
      <w:r w:rsidRPr="00443FAB">
        <w:rPr>
          <w:rFonts w:cs="Calibri"/>
          <w:lang w:val="es-CR"/>
        </w:rPr>
        <w:t>No excedan la cantidad por la que la Pérdida de Ingresos en exceso de</w:t>
      </w:r>
      <w:r w:rsidR="00D51FA6">
        <w:rPr>
          <w:rFonts w:cs="Calibri"/>
          <w:lang w:val="es-CR"/>
        </w:rPr>
        <w:t>l Deducible</w:t>
      </w:r>
      <w:r w:rsidRPr="00443FAB">
        <w:rPr>
          <w:rFonts w:cs="Calibri"/>
          <w:lang w:val="es-CR"/>
        </w:rPr>
        <w:t xml:space="preserve">, cubierta bajo esta Póliza, resulte reducida; y </w:t>
      </w:r>
    </w:p>
    <w:p w14:paraId="4625F471" w14:textId="1B8DE089" w:rsidR="00443FAB" w:rsidRPr="00443FAB" w:rsidRDefault="00443FAB" w:rsidP="00E303DC">
      <w:pPr>
        <w:pStyle w:val="ListParagraph"/>
        <w:numPr>
          <w:ilvl w:val="1"/>
          <w:numId w:val="1"/>
        </w:numPr>
        <w:spacing w:after="0" w:line="240" w:lineRule="auto"/>
        <w:ind w:left="1037" w:hanging="680"/>
        <w:rPr>
          <w:rFonts w:cs="Calibri"/>
          <w:lang w:val="es-CR"/>
        </w:rPr>
      </w:pPr>
      <w:r w:rsidRPr="00443FAB">
        <w:rPr>
          <w:rFonts w:cs="Calibri"/>
          <w:lang w:val="es-CR"/>
        </w:rPr>
        <w:t xml:space="preserve">Los Gastos Periciales, con sujeción </w:t>
      </w:r>
      <w:r w:rsidRPr="00A87C52">
        <w:rPr>
          <w:rFonts w:cs="Calibri"/>
          <w:lang w:val="es-CR"/>
        </w:rPr>
        <w:t>al sublímite establecido</w:t>
      </w:r>
      <w:r>
        <w:rPr>
          <w:rFonts w:cs="Calibri"/>
          <w:lang w:val="es-CR"/>
        </w:rPr>
        <w:t xml:space="preserve"> para la Cobertura Opcional (G).</w:t>
      </w:r>
    </w:p>
    <w:p w14:paraId="5FF65766" w14:textId="0467A3D2" w:rsidR="00FE1539" w:rsidRPr="00D7625A" w:rsidRDefault="00FE1539" w:rsidP="00EF0278">
      <w:pPr>
        <w:pStyle w:val="ListParagraph"/>
        <w:numPr>
          <w:ilvl w:val="0"/>
          <w:numId w:val="1"/>
        </w:numPr>
        <w:spacing w:after="0" w:line="240" w:lineRule="auto"/>
        <w:rPr>
          <w:rFonts w:cs="Calibri"/>
          <w:b/>
          <w:lang w:val="es-CR"/>
        </w:rPr>
      </w:pPr>
      <w:r w:rsidRPr="00D7625A">
        <w:rPr>
          <w:rFonts w:cs="Calibri"/>
          <w:b/>
          <w:lang w:val="es-CR"/>
        </w:rPr>
        <w:t xml:space="preserve">Gastos </w:t>
      </w:r>
      <w:r w:rsidR="00D7625A" w:rsidRPr="00D7625A">
        <w:rPr>
          <w:rFonts w:cs="Calibri"/>
          <w:b/>
          <w:lang w:val="es-CR"/>
        </w:rPr>
        <w:t xml:space="preserve">de Defensa: </w:t>
      </w:r>
      <w:r w:rsidR="00D7625A">
        <w:rPr>
          <w:rFonts w:cs="Calibri"/>
          <w:lang w:val="es-CR"/>
        </w:rPr>
        <w:t>bajo este término se incluyen:</w:t>
      </w:r>
    </w:p>
    <w:p w14:paraId="1704556E" w14:textId="4F030F5B" w:rsidR="00D7625A" w:rsidRPr="00D7625A" w:rsidRDefault="00D7625A" w:rsidP="00E303DC">
      <w:pPr>
        <w:pStyle w:val="ListParagraph"/>
        <w:numPr>
          <w:ilvl w:val="1"/>
          <w:numId w:val="1"/>
        </w:numPr>
        <w:spacing w:after="0" w:line="240" w:lineRule="auto"/>
        <w:ind w:left="1037" w:hanging="680"/>
        <w:rPr>
          <w:rFonts w:cs="Calibri"/>
          <w:lang w:val="es-CR"/>
        </w:rPr>
      </w:pPr>
      <w:r w:rsidRPr="00D7625A">
        <w:rPr>
          <w:rFonts w:cs="Calibri"/>
          <w:lang w:val="es-CR"/>
        </w:rPr>
        <w:t xml:space="preserve">Los honorarios, razonables y necesarios facturados por un abogado designado conforme a lo indicado en la Cobertura Básica (A). </w:t>
      </w:r>
    </w:p>
    <w:p w14:paraId="4370E4F5" w14:textId="4DE4EE76" w:rsidR="00D7625A" w:rsidRDefault="00D7625A" w:rsidP="00E303DC">
      <w:pPr>
        <w:pStyle w:val="ListParagraph"/>
        <w:numPr>
          <w:ilvl w:val="1"/>
          <w:numId w:val="1"/>
        </w:numPr>
        <w:spacing w:after="0" w:line="240" w:lineRule="auto"/>
        <w:ind w:left="1037" w:hanging="680"/>
        <w:rPr>
          <w:rFonts w:cs="Calibri"/>
          <w:b/>
          <w:lang w:val="es-CR"/>
        </w:rPr>
      </w:pPr>
      <w:r w:rsidRPr="00D7625A">
        <w:rPr>
          <w:rFonts w:cs="Calibri"/>
          <w:lang w:val="es-CR"/>
        </w:rPr>
        <w:lastRenderedPageBreak/>
        <w:t xml:space="preserve">Cualquier otro coste y gasto legal derivado de la investigación de, peritaje de, defensa de y los que se incurran con motivo de recurrir una Reclamación, demanda o procedimiento que se origine como consecuencia de la misma, o de una circunstancia que pudiera dar lugar a una Reclamación, siempre que sean incurridos por </w:t>
      </w:r>
      <w:r w:rsidRPr="00D7625A">
        <w:rPr>
          <w:rFonts w:cs="Calibri"/>
          <w:b/>
          <w:lang w:val="es-CR"/>
        </w:rPr>
        <w:t>SEGUROS LAFISE</w:t>
      </w:r>
      <w:r w:rsidRPr="00D7625A">
        <w:rPr>
          <w:rFonts w:cs="Calibri"/>
          <w:lang w:val="es-CR"/>
        </w:rPr>
        <w:t xml:space="preserve"> o el Asegurado con el previo consentimiento de</w:t>
      </w:r>
      <w:r>
        <w:rPr>
          <w:rFonts w:cs="Calibri"/>
          <w:b/>
          <w:lang w:val="es-CR"/>
        </w:rPr>
        <w:t xml:space="preserve"> SEGUROS LAFISE.</w:t>
      </w:r>
    </w:p>
    <w:p w14:paraId="629D06A6" w14:textId="3C7D474E" w:rsidR="00D7625A" w:rsidRPr="00D7625A" w:rsidRDefault="00D7625A" w:rsidP="00E303DC">
      <w:pPr>
        <w:pStyle w:val="ListParagraph"/>
        <w:numPr>
          <w:ilvl w:val="1"/>
          <w:numId w:val="1"/>
        </w:numPr>
        <w:spacing w:after="0" w:line="240" w:lineRule="auto"/>
        <w:ind w:left="1037" w:hanging="680"/>
        <w:rPr>
          <w:rFonts w:cs="Calibri"/>
          <w:b/>
          <w:lang w:val="es-CR"/>
        </w:rPr>
      </w:pPr>
      <w:r w:rsidRPr="00D7625A">
        <w:rPr>
          <w:rFonts w:cs="Calibri"/>
          <w:lang w:val="es-CR"/>
        </w:rPr>
        <w:t xml:space="preserve">Los gastos o costes de constitución de aval que </w:t>
      </w:r>
      <w:r w:rsidR="00E51A2A" w:rsidRPr="00D7625A">
        <w:rPr>
          <w:rFonts w:cs="Calibri"/>
          <w:lang w:val="es-CR"/>
        </w:rPr>
        <w:t>formalicen</w:t>
      </w:r>
      <w:r w:rsidRPr="00D7625A">
        <w:rPr>
          <w:rFonts w:cs="Calibri"/>
          <w:lang w:val="es-CR"/>
        </w:rPr>
        <w:t xml:space="preserve"> los Asegurados, en evitación o sustitución del embargo preventivo de sus bienes o derechos ordenado </w:t>
      </w:r>
      <w:r w:rsidR="00311D49">
        <w:rPr>
          <w:rFonts w:cs="Calibri"/>
          <w:lang w:val="es-CR"/>
        </w:rPr>
        <w:t>judicialmente</w:t>
      </w:r>
      <w:r w:rsidR="001B0E61">
        <w:rPr>
          <w:rFonts w:cs="Calibri"/>
          <w:lang w:val="es-CR"/>
        </w:rPr>
        <w:t>,</w:t>
      </w:r>
      <w:r w:rsidR="00311D49">
        <w:rPr>
          <w:rFonts w:cs="Calibri"/>
          <w:lang w:val="es-CR"/>
        </w:rPr>
        <w:t xml:space="preserve"> </w:t>
      </w:r>
      <w:r w:rsidRPr="00D7625A">
        <w:rPr>
          <w:rFonts w:cs="Calibri"/>
          <w:lang w:val="es-CR"/>
        </w:rPr>
        <w:t xml:space="preserve">con motivo de una Reclamación cubierta bajo esta Póliza. Sin embargo, se debe indicar que </w:t>
      </w:r>
      <w:r>
        <w:rPr>
          <w:rFonts w:cs="Calibri"/>
          <w:b/>
          <w:lang w:val="es-CR"/>
        </w:rPr>
        <w:t xml:space="preserve">SEGUROS LAFISE </w:t>
      </w:r>
      <w:r>
        <w:rPr>
          <w:rFonts w:cs="Calibri"/>
          <w:lang w:val="es-CR"/>
        </w:rPr>
        <w:t xml:space="preserve">no tendrá la obligación de constituir avales. </w:t>
      </w:r>
    </w:p>
    <w:p w14:paraId="0DF3ED67" w14:textId="5B5B7DCF" w:rsidR="000D5A7F" w:rsidRPr="000D5A7F" w:rsidRDefault="000D5A7F" w:rsidP="00EF0278">
      <w:pPr>
        <w:pStyle w:val="ListParagraph"/>
        <w:numPr>
          <w:ilvl w:val="0"/>
          <w:numId w:val="1"/>
        </w:numPr>
        <w:spacing w:after="0" w:line="240" w:lineRule="auto"/>
        <w:rPr>
          <w:rFonts w:cs="Calibri"/>
          <w:lang w:val="es-CR"/>
        </w:rPr>
      </w:pPr>
      <w:r w:rsidRPr="000D5A7F">
        <w:rPr>
          <w:rFonts w:cs="Calibri"/>
          <w:b/>
          <w:lang w:val="es-CR"/>
        </w:rPr>
        <w:t>Gastos Periciales:</w:t>
      </w:r>
      <w:r>
        <w:rPr>
          <w:rFonts w:cs="Calibri"/>
          <w:lang w:val="es-CR"/>
        </w:rPr>
        <w:t xml:space="preserve"> los gastos razonables y necesario incurridos por el Asegurado para investigar la fuente o la causa del fallo de la seguridad del Sistema Informático para prevenir una Violación de la Medidas de Seguridad. </w:t>
      </w:r>
    </w:p>
    <w:p w14:paraId="3DDF2D76" w14:textId="1D248CBD" w:rsidR="00D12367" w:rsidRPr="00D12367" w:rsidRDefault="00D12367" w:rsidP="00EF0278">
      <w:pPr>
        <w:pStyle w:val="ListParagraph"/>
        <w:numPr>
          <w:ilvl w:val="0"/>
          <w:numId w:val="1"/>
        </w:numPr>
        <w:spacing w:after="0" w:line="240" w:lineRule="auto"/>
        <w:rPr>
          <w:rFonts w:cs="Calibri"/>
          <w:lang w:val="es-CR"/>
        </w:rPr>
      </w:pPr>
      <w:r>
        <w:rPr>
          <w:rFonts w:cs="Calibri"/>
          <w:b/>
          <w:lang w:val="es-CR"/>
        </w:rPr>
        <w:t xml:space="preserve">Gerente: </w:t>
      </w:r>
      <w:r w:rsidRPr="00D12367">
        <w:rPr>
          <w:rFonts w:cs="Calibri"/>
          <w:lang w:val="es-CR"/>
        </w:rPr>
        <w:t xml:space="preserve">el director general de una sociedad anónima o una sociedad de responsabilidad limitada. </w:t>
      </w:r>
    </w:p>
    <w:p w14:paraId="727B7CB2" w14:textId="55C24DC9" w:rsidR="005219CC" w:rsidRPr="005219CC" w:rsidRDefault="005219CC" w:rsidP="00EF0278">
      <w:pPr>
        <w:pStyle w:val="ListParagraph"/>
        <w:numPr>
          <w:ilvl w:val="0"/>
          <w:numId w:val="1"/>
        </w:numPr>
        <w:spacing w:after="0" w:line="240" w:lineRule="auto"/>
        <w:rPr>
          <w:rFonts w:cs="Calibri"/>
          <w:b/>
          <w:lang w:val="es-CR"/>
        </w:rPr>
      </w:pPr>
      <w:r w:rsidRPr="005219CC">
        <w:rPr>
          <w:rFonts w:cs="Calibri"/>
          <w:b/>
          <w:lang w:val="es-CR"/>
        </w:rPr>
        <w:t>Grupo de Control:</w:t>
      </w:r>
      <w:r>
        <w:rPr>
          <w:rFonts w:cs="Calibri"/>
          <w:b/>
          <w:lang w:val="es-CR"/>
        </w:rPr>
        <w:t xml:space="preserve"> </w:t>
      </w:r>
      <w:r>
        <w:rPr>
          <w:rFonts w:cs="Calibri"/>
          <w:lang w:val="es-CR"/>
        </w:rPr>
        <w:t xml:space="preserve">Cualquier persona física que sea, haya sido o fuera a ser Presidente, miembro del Consejo de Administración, director ejecutivo, incluyendo al Consejero Delegado, Director Ejecutivo de Operaciones, Director Financiero, Abogado principal, abogados empleados por </w:t>
      </w:r>
      <w:r w:rsidR="00685467">
        <w:rPr>
          <w:rFonts w:cs="Calibri"/>
          <w:lang w:val="es-CR"/>
        </w:rPr>
        <w:t>el Asegurado</w:t>
      </w:r>
      <w:r>
        <w:rPr>
          <w:rFonts w:cs="Calibri"/>
          <w:lang w:val="es-CR"/>
        </w:rPr>
        <w:t xml:space="preserve">, así como cualquier persona física que ostente un cargo similar a los anteriores o que tenga responsabilidades similares a las personas mencionadas anteriormente, con independencia del cargo que ocupen dichas personas. </w:t>
      </w:r>
    </w:p>
    <w:p w14:paraId="23ED5AED" w14:textId="054E1C18" w:rsidR="00327DBD" w:rsidRPr="00327DBD" w:rsidRDefault="00327DBD" w:rsidP="00327DBD">
      <w:pPr>
        <w:pStyle w:val="ListParagraph"/>
        <w:numPr>
          <w:ilvl w:val="0"/>
          <w:numId w:val="1"/>
        </w:numPr>
        <w:spacing w:after="0" w:line="240" w:lineRule="auto"/>
        <w:rPr>
          <w:rFonts w:cs="Calibri"/>
          <w:lang w:val="es-CR"/>
        </w:rPr>
      </w:pPr>
      <w:r>
        <w:rPr>
          <w:rFonts w:cs="Calibri"/>
          <w:b/>
          <w:lang w:val="es-CR"/>
        </w:rPr>
        <w:t xml:space="preserve">Incidencia: </w:t>
      </w:r>
      <w:r>
        <w:rPr>
          <w:rFonts w:cs="Calibri"/>
          <w:bCs/>
          <w:lang w:val="es-CR"/>
        </w:rPr>
        <w:t xml:space="preserve">Es el número de hechos, eventos, casos nuevos y/o serie de hechos que por su característica y relación entre sí pueden ser considerados como una única Incidencia, ocurridos dentro del período de cobertura de la póliza. </w:t>
      </w:r>
    </w:p>
    <w:p w14:paraId="578EAB2B" w14:textId="10E790FF" w:rsidR="00A16BE1" w:rsidRPr="0061358D" w:rsidRDefault="00A16BE1" w:rsidP="00EF0278">
      <w:pPr>
        <w:pStyle w:val="ListParagraph"/>
        <w:numPr>
          <w:ilvl w:val="0"/>
          <w:numId w:val="1"/>
        </w:numPr>
        <w:spacing w:after="0" w:line="240" w:lineRule="auto"/>
        <w:rPr>
          <w:rFonts w:cs="Calibri"/>
          <w:lang w:val="es-CR"/>
        </w:rPr>
      </w:pPr>
      <w:r w:rsidRPr="00A16BE1">
        <w:rPr>
          <w:rFonts w:cs="Calibri"/>
          <w:b/>
          <w:lang w:val="es-CR"/>
        </w:rPr>
        <w:t>Información No Pública y Relativa a Personas Físicas Identificables</w:t>
      </w:r>
      <w:r>
        <w:rPr>
          <w:rFonts w:cs="Calibri"/>
          <w:b/>
          <w:lang w:val="es-CR"/>
        </w:rPr>
        <w:t xml:space="preserve">: </w:t>
      </w:r>
      <w:r w:rsidRPr="0061358D">
        <w:rPr>
          <w:rFonts w:cs="Calibri"/>
          <w:lang w:val="es-CR"/>
        </w:rPr>
        <w:t>Se encontra</w:t>
      </w:r>
      <w:r w:rsidR="0061358D">
        <w:rPr>
          <w:rFonts w:cs="Calibri"/>
          <w:lang w:val="es-CR"/>
        </w:rPr>
        <w:t>rán</w:t>
      </w:r>
      <w:r w:rsidRPr="0061358D">
        <w:rPr>
          <w:rFonts w:cs="Calibri"/>
          <w:lang w:val="es-CR"/>
        </w:rPr>
        <w:t xml:space="preserve"> dentro de esta definición las siguiente información o datos</w:t>
      </w:r>
      <w:r w:rsidR="0061358D">
        <w:rPr>
          <w:rFonts w:cs="Calibri"/>
          <w:lang w:val="es-CR"/>
        </w:rPr>
        <w:t xml:space="preserve"> cuando estos permitan que una persona física sea contactado o identificada de forma exclusiva y fidedigna, o permite el acceso a la cuenta financiera o al historial médico de dicha persona física</w:t>
      </w:r>
      <w:r w:rsidRPr="0061358D">
        <w:rPr>
          <w:rFonts w:cs="Calibri"/>
          <w:lang w:val="es-CR"/>
        </w:rPr>
        <w:t>:</w:t>
      </w:r>
    </w:p>
    <w:p w14:paraId="010D3EB1" w14:textId="0A222977" w:rsidR="00A16BE1" w:rsidRPr="0061358D" w:rsidRDefault="00A16BE1" w:rsidP="00E303DC">
      <w:pPr>
        <w:pStyle w:val="ListParagraph"/>
        <w:numPr>
          <w:ilvl w:val="1"/>
          <w:numId w:val="1"/>
        </w:numPr>
        <w:spacing w:after="0" w:line="240" w:lineRule="auto"/>
        <w:ind w:left="1037" w:hanging="680"/>
        <w:rPr>
          <w:rFonts w:cs="Calibri"/>
          <w:lang w:val="es-CR"/>
        </w:rPr>
      </w:pPr>
      <w:r w:rsidRPr="0061358D">
        <w:rPr>
          <w:rFonts w:cs="Calibri"/>
          <w:lang w:val="es-CR"/>
        </w:rPr>
        <w:t xml:space="preserve">Los datos de </w:t>
      </w:r>
      <w:r w:rsidRPr="001B0E61">
        <w:rPr>
          <w:rFonts w:cs="Calibri"/>
          <w:lang w:val="es-CR"/>
        </w:rPr>
        <w:t>carácter persona</w:t>
      </w:r>
      <w:r w:rsidR="001B0E61">
        <w:rPr>
          <w:rFonts w:cs="Calibri"/>
          <w:lang w:val="es-CR"/>
        </w:rPr>
        <w:t>l</w:t>
      </w:r>
      <w:r w:rsidRPr="0061358D">
        <w:rPr>
          <w:rFonts w:cs="Calibri"/>
          <w:lang w:val="es-CR"/>
        </w:rPr>
        <w:t xml:space="preserve"> definidos como datos personales o información personal privada bajo la </w:t>
      </w:r>
      <w:r w:rsidR="00153194">
        <w:rPr>
          <w:rFonts w:cs="Calibri"/>
          <w:lang w:val="es-CR"/>
        </w:rPr>
        <w:t>normativa vigente</w:t>
      </w:r>
      <w:r w:rsidR="001B0E61">
        <w:rPr>
          <w:rFonts w:cs="Calibri"/>
          <w:lang w:val="es-CR"/>
        </w:rPr>
        <w:t xml:space="preserve">, </w:t>
      </w:r>
      <w:r w:rsidRPr="0061358D">
        <w:rPr>
          <w:rFonts w:cs="Calibri"/>
          <w:lang w:val="es-CR"/>
        </w:rPr>
        <w:t xml:space="preserve">o bajo las leyes promulgados para proteger dicha información en países extranjeros, respecto de Reclamaciones sujetas a la legislación de dichas jurisdicciones; o </w:t>
      </w:r>
    </w:p>
    <w:p w14:paraId="1F79581A" w14:textId="20E5F63B" w:rsidR="00A16BE1" w:rsidRPr="0061358D" w:rsidRDefault="00A16BE1" w:rsidP="00E303DC">
      <w:pPr>
        <w:pStyle w:val="ListParagraph"/>
        <w:numPr>
          <w:ilvl w:val="1"/>
          <w:numId w:val="1"/>
        </w:numPr>
        <w:spacing w:after="0" w:line="240" w:lineRule="auto"/>
        <w:ind w:left="1037" w:hanging="680"/>
        <w:rPr>
          <w:rFonts w:cs="Calibri"/>
          <w:lang w:val="es-CR"/>
        </w:rPr>
      </w:pPr>
      <w:r w:rsidRPr="0061358D">
        <w:rPr>
          <w:rFonts w:cs="Calibri"/>
          <w:lang w:val="es-CR"/>
        </w:rPr>
        <w:t xml:space="preserve">Información relacionada con una persona física que es definida como información privada de carácter persona bajo una norma de Notificación de Incidencias. </w:t>
      </w:r>
    </w:p>
    <w:p w14:paraId="3123E863" w14:textId="2EF776D5" w:rsidR="0061358D" w:rsidRPr="0061358D" w:rsidRDefault="0061358D" w:rsidP="00E303DC">
      <w:pPr>
        <w:pStyle w:val="ListParagraph"/>
        <w:numPr>
          <w:ilvl w:val="1"/>
          <w:numId w:val="1"/>
        </w:numPr>
        <w:spacing w:after="0" w:line="240" w:lineRule="auto"/>
        <w:ind w:left="1037" w:hanging="680"/>
        <w:rPr>
          <w:rFonts w:cs="Calibri"/>
          <w:lang w:val="es-CR"/>
        </w:rPr>
      </w:pPr>
      <w:r w:rsidRPr="0061358D">
        <w:rPr>
          <w:rFonts w:cs="Calibri"/>
          <w:lang w:val="es-CR"/>
        </w:rPr>
        <w:t xml:space="preserve">El carnet de conducir o el número de identificación de una persona física; número de seguridad social, número de teléfono no publicado; y números de cuentas financieras, de crédito o débito, u otros números de cuentas financieras en combinación con códigos de seguridad, códigos de acceso, contraseñas o PIN asociados. </w:t>
      </w:r>
    </w:p>
    <w:p w14:paraId="53852282" w14:textId="1EB1A2FF" w:rsidR="008156AD" w:rsidRPr="008156AD" w:rsidRDefault="008156AD" w:rsidP="00EF0278">
      <w:pPr>
        <w:pStyle w:val="ListParagraph"/>
        <w:numPr>
          <w:ilvl w:val="0"/>
          <w:numId w:val="1"/>
        </w:numPr>
        <w:spacing w:after="0" w:line="240" w:lineRule="auto"/>
        <w:rPr>
          <w:rFonts w:cs="Calibri"/>
          <w:lang w:val="es-CR"/>
        </w:rPr>
      </w:pPr>
      <w:r>
        <w:rPr>
          <w:rFonts w:cs="Calibri"/>
          <w:b/>
          <w:lang w:val="es-CR"/>
        </w:rPr>
        <w:t xml:space="preserve">Información Corporativa de Terceros: </w:t>
      </w:r>
      <w:r w:rsidRPr="008156AD">
        <w:rPr>
          <w:rFonts w:cs="Calibri"/>
          <w:lang w:val="es-CR"/>
        </w:rPr>
        <w:t>significa cualquier secreto comercial, datos, diseño, interpretación, previsión, fórmula, método, práctica, información de banda magnética de tarjeta de crédito o débito, proceso, registro, informe u otra pieza de información de un tercero no asegurado bajo esta Póliza que no esté disponible al público y que sea facilitado al Asegurado con sujeción a un acuerdo escrito de confidencialidad o que el Asegurado esté legalmente obligado a mantener confidencial. Información Corporativa de Terceros no incluye Información No Pública y Relativa a Personas Físicas Identificables.</w:t>
      </w:r>
    </w:p>
    <w:p w14:paraId="282B7E47" w14:textId="4EAB44DE" w:rsidR="00B42082" w:rsidRPr="00B42082" w:rsidRDefault="00B42082" w:rsidP="00EF0278">
      <w:pPr>
        <w:pStyle w:val="ListParagraph"/>
        <w:numPr>
          <w:ilvl w:val="0"/>
          <w:numId w:val="1"/>
        </w:numPr>
        <w:spacing w:after="0" w:line="240" w:lineRule="auto"/>
        <w:rPr>
          <w:rFonts w:cs="Calibri"/>
          <w:b/>
          <w:lang w:val="es-CR"/>
        </w:rPr>
      </w:pPr>
      <w:r w:rsidRPr="00B42082">
        <w:rPr>
          <w:rFonts w:cs="Calibri"/>
          <w:b/>
          <w:lang w:val="es-CR"/>
        </w:rPr>
        <w:lastRenderedPageBreak/>
        <w:t>Ley de Privacidad y Seguridad</w:t>
      </w:r>
      <w:r>
        <w:rPr>
          <w:rFonts w:cs="Calibri"/>
          <w:b/>
          <w:lang w:val="es-CR"/>
        </w:rPr>
        <w:t xml:space="preserve"> o Ley de Protección de Datos</w:t>
      </w:r>
      <w:r w:rsidRPr="00B42082">
        <w:rPr>
          <w:rFonts w:cs="Calibri"/>
          <w:b/>
          <w:lang w:val="es-CR"/>
        </w:rPr>
        <w:t xml:space="preserve">: </w:t>
      </w:r>
      <w:r w:rsidRPr="00B42082">
        <w:rPr>
          <w:rFonts w:cs="Calibri"/>
          <w:lang w:val="es-CR"/>
        </w:rPr>
        <w:t xml:space="preserve">es una ley o norma </w:t>
      </w:r>
      <w:r w:rsidR="005636E6">
        <w:rPr>
          <w:rFonts w:cs="Calibri"/>
          <w:lang w:val="es-CR"/>
        </w:rPr>
        <w:t>territorial,</w:t>
      </w:r>
      <w:r w:rsidRPr="00B42082">
        <w:rPr>
          <w:rFonts w:cs="Calibri"/>
          <w:lang w:val="es-CR"/>
        </w:rPr>
        <w:t xml:space="preserve"> federal, estatal o extranjera que le exija al Asegurado proteger la confidencialidad y/o la seguridad de la Información No Pública y Relativa a Personas Físicas Identificables.</w:t>
      </w:r>
      <w:r w:rsidRPr="00B42082">
        <w:rPr>
          <w:rFonts w:cs="Calibri"/>
          <w:b/>
          <w:lang w:val="es-CR"/>
        </w:rPr>
        <w:t xml:space="preserve">  </w:t>
      </w:r>
    </w:p>
    <w:p w14:paraId="776DDE7F" w14:textId="3C13801A" w:rsidR="0061358D" w:rsidRPr="00B865AA" w:rsidRDefault="0061358D" w:rsidP="00EF0278">
      <w:pPr>
        <w:pStyle w:val="ListParagraph"/>
        <w:numPr>
          <w:ilvl w:val="0"/>
          <w:numId w:val="1"/>
        </w:numPr>
        <w:spacing w:after="0" w:line="240" w:lineRule="auto"/>
        <w:rPr>
          <w:rFonts w:cs="Calibri"/>
          <w:lang w:val="es-CR"/>
        </w:rPr>
      </w:pPr>
      <w:r w:rsidRPr="00B865AA">
        <w:rPr>
          <w:rFonts w:cs="Calibri"/>
          <w:b/>
          <w:lang w:val="es-CR"/>
        </w:rPr>
        <w:t>L</w:t>
      </w:r>
      <w:r w:rsidR="002F6C03">
        <w:rPr>
          <w:rFonts w:cs="Calibri"/>
          <w:b/>
          <w:lang w:val="es-CR"/>
        </w:rPr>
        <w:t>í</w:t>
      </w:r>
      <w:r w:rsidRPr="00B865AA">
        <w:rPr>
          <w:rFonts w:cs="Calibri"/>
          <w:b/>
          <w:lang w:val="es-CR"/>
        </w:rPr>
        <w:t xml:space="preserve">mite Agregado de Indemnización: </w:t>
      </w:r>
      <w:r w:rsidR="00B865AA" w:rsidRPr="00B865AA">
        <w:rPr>
          <w:rFonts w:cs="Calibri"/>
          <w:lang w:val="es-CR"/>
        </w:rPr>
        <w:t xml:space="preserve">Es límite de la indemnización total a pagar bajo esta Póliza por parte de </w:t>
      </w:r>
      <w:r w:rsidR="00B865AA" w:rsidRPr="00B865AA">
        <w:rPr>
          <w:rFonts w:cs="Calibri"/>
          <w:b/>
          <w:lang w:val="es-CR"/>
        </w:rPr>
        <w:t>SEGUROS LAFISE</w:t>
      </w:r>
      <w:r w:rsidR="00B865AA" w:rsidRPr="00B865AA">
        <w:rPr>
          <w:rFonts w:cs="Calibri"/>
          <w:lang w:val="es-CR"/>
        </w:rPr>
        <w:t>, por toda Pérdida cubierta bajo la misma, con independencia del número de Reclamaciones y Asegurado reclamados.</w:t>
      </w:r>
      <w:r w:rsidR="00B865AA">
        <w:rPr>
          <w:rFonts w:cs="Calibri"/>
          <w:lang w:val="es-CR"/>
        </w:rPr>
        <w:t xml:space="preserve"> Este límite será pactado por las partes y establecido en Condiciones Particulares. </w:t>
      </w:r>
    </w:p>
    <w:p w14:paraId="615E2536" w14:textId="6CDD0DF8" w:rsidR="00D12367" w:rsidRPr="00D12367" w:rsidRDefault="00D12367" w:rsidP="00EF0278">
      <w:pPr>
        <w:pStyle w:val="ListParagraph"/>
        <w:numPr>
          <w:ilvl w:val="0"/>
          <w:numId w:val="1"/>
        </w:numPr>
        <w:spacing w:after="0" w:line="240" w:lineRule="auto"/>
        <w:rPr>
          <w:rFonts w:cs="Calibri"/>
          <w:lang w:val="es-CR"/>
        </w:rPr>
      </w:pPr>
      <w:r w:rsidRPr="00D12367">
        <w:rPr>
          <w:rFonts w:cs="Calibri"/>
          <w:b/>
          <w:lang w:val="es-CR"/>
        </w:rPr>
        <w:t>Material Mediático:</w:t>
      </w:r>
      <w:r>
        <w:rPr>
          <w:rFonts w:cs="Calibri"/>
          <w:lang w:val="es-CR"/>
        </w:rPr>
        <w:t xml:space="preserve"> Las palabras, los sonidos, números, las imágenes o los gráficos u otra información en formato electrónico, impreso o para su emisión, incluyendo la Publicidad. Sin embargo, Material Mediático no significa programas de software o los bienes, productos o servicios reales descritos, ilustrados o mostrados en dicho Material Mediático. </w:t>
      </w:r>
    </w:p>
    <w:p w14:paraId="232F2B4B" w14:textId="7D069A77" w:rsidR="00A530D7" w:rsidRDefault="00A530D7" w:rsidP="00EF0278">
      <w:pPr>
        <w:pStyle w:val="ListParagraph"/>
        <w:numPr>
          <w:ilvl w:val="0"/>
          <w:numId w:val="1"/>
        </w:numPr>
        <w:spacing w:after="0" w:line="240" w:lineRule="auto"/>
        <w:rPr>
          <w:rFonts w:cs="Calibri"/>
          <w:lang w:val="es-CR"/>
        </w:rPr>
      </w:pPr>
      <w:r>
        <w:rPr>
          <w:rFonts w:cs="Calibri"/>
          <w:b/>
          <w:lang w:val="es-CR"/>
        </w:rPr>
        <w:t xml:space="preserve">Negocio Dependiente: </w:t>
      </w:r>
      <w:r w:rsidRPr="00A530D7">
        <w:rPr>
          <w:rFonts w:cs="Calibri"/>
          <w:lang w:val="es-CR"/>
        </w:rPr>
        <w:t xml:space="preserve">Cualquier tercero que presta servicios de aplicaciones informáticas almacenadas </w:t>
      </w:r>
      <w:r w:rsidR="00685467">
        <w:rPr>
          <w:rFonts w:cs="Calibri"/>
          <w:lang w:val="es-CR"/>
        </w:rPr>
        <w:t xml:space="preserve">al Asegurado </w:t>
      </w:r>
      <w:r w:rsidRPr="00A530D7">
        <w:rPr>
          <w:rFonts w:cs="Calibri"/>
          <w:lang w:val="es-CR"/>
        </w:rPr>
        <w:t xml:space="preserve">a o que procesa, mantiene, almacena o guarda los datos electrónicos del Asegurado conforme a un contrato suscrito por escrito con éste para la prestación de dichos servicios. </w:t>
      </w:r>
    </w:p>
    <w:p w14:paraId="6C16EA48" w14:textId="0FD3E305" w:rsidR="00854CCF" w:rsidRPr="00A530D7" w:rsidRDefault="00854CCF" w:rsidP="00EF0278">
      <w:pPr>
        <w:pStyle w:val="ListParagraph"/>
        <w:numPr>
          <w:ilvl w:val="0"/>
          <w:numId w:val="1"/>
        </w:numPr>
        <w:spacing w:after="0" w:line="240" w:lineRule="auto"/>
        <w:rPr>
          <w:rFonts w:cs="Calibri"/>
          <w:lang w:val="es-CR"/>
        </w:rPr>
      </w:pPr>
      <w:r>
        <w:rPr>
          <w:rFonts w:cs="Calibri"/>
          <w:b/>
          <w:lang w:val="es-CR"/>
        </w:rPr>
        <w:t>Norma de Notificación de Incidencias:</w:t>
      </w:r>
      <w:r>
        <w:rPr>
          <w:rFonts w:cs="Calibri"/>
          <w:lang w:val="es-CR"/>
        </w:rPr>
        <w:t xml:space="preserve"> cualquier ley o regulación de</w:t>
      </w:r>
      <w:r w:rsidR="00F805A2">
        <w:rPr>
          <w:rFonts w:cs="Calibri"/>
          <w:lang w:val="es-CR"/>
        </w:rPr>
        <w:t xml:space="preserve"> Costa Rica,</w:t>
      </w:r>
      <w:r>
        <w:rPr>
          <w:rFonts w:cs="Calibri"/>
          <w:lang w:val="es-CR"/>
        </w:rPr>
        <w:t xml:space="preserve"> la Unión Europea, el Reino Unido, los Estados Unidos de América o de cualquier otro país, ciudad, provincia, estado, territorio o jurisdicción que exija notificar a una persona que otra no autorizada accedió o pudo acceder a su Información No Pública y Relativa a Personas Físicas Identificables. </w:t>
      </w:r>
    </w:p>
    <w:p w14:paraId="6B40FC50" w14:textId="4CF337E9" w:rsidR="007E34C1" w:rsidRPr="007E34C1" w:rsidRDefault="007E34C1" w:rsidP="00EF0278">
      <w:pPr>
        <w:pStyle w:val="ListParagraph"/>
        <w:numPr>
          <w:ilvl w:val="0"/>
          <w:numId w:val="1"/>
        </w:numPr>
        <w:spacing w:after="0" w:line="240" w:lineRule="auto"/>
        <w:rPr>
          <w:rFonts w:cs="Calibri"/>
          <w:b/>
          <w:lang w:val="es-CR"/>
        </w:rPr>
      </w:pPr>
      <w:r>
        <w:rPr>
          <w:rFonts w:cs="Calibri"/>
          <w:b/>
          <w:lang w:val="es-CR"/>
        </w:rPr>
        <w:t xml:space="preserve">Pago por Extorsión: </w:t>
      </w:r>
      <w:r w:rsidRPr="007E34C1">
        <w:rPr>
          <w:rFonts w:cs="Calibri"/>
          <w:lang w:val="es-CR"/>
        </w:rPr>
        <w:t>significa el dinero en efectivo, los bienes o servicios comerciables exigidos para prevenir o finalizar una Amenaza de Extorsión.</w:t>
      </w:r>
      <w:r>
        <w:rPr>
          <w:rFonts w:cs="Calibri"/>
          <w:b/>
          <w:lang w:val="es-CR"/>
        </w:rPr>
        <w:t xml:space="preserve"> </w:t>
      </w:r>
    </w:p>
    <w:p w14:paraId="753DBE35" w14:textId="6562F8F7" w:rsidR="007259B6" w:rsidRPr="007259B6" w:rsidRDefault="007259B6" w:rsidP="0005538E">
      <w:pPr>
        <w:pStyle w:val="ListParagraph"/>
        <w:numPr>
          <w:ilvl w:val="0"/>
          <w:numId w:val="1"/>
        </w:numPr>
        <w:spacing w:after="0" w:line="240" w:lineRule="auto"/>
        <w:rPr>
          <w:rFonts w:cs="Calibri"/>
          <w:b/>
          <w:lang w:val="es-CR"/>
        </w:rPr>
      </w:pPr>
      <w:r>
        <w:rPr>
          <w:rFonts w:cs="Calibri"/>
          <w:b/>
          <w:lang w:val="es-CR"/>
        </w:rPr>
        <w:t xml:space="preserve">Parte Relacionada: </w:t>
      </w:r>
      <w:r w:rsidRPr="007259B6">
        <w:rPr>
          <w:rFonts w:cs="Calibri"/>
          <w:lang w:val="es-CR"/>
        </w:rPr>
        <w:t>El Asegurado, su Compañía, cualquier empleado, administrador, directivo, Gerente, socio, persona física o contratista independiente del Asegurado, ya sean pasados, presentes o futuros.</w:t>
      </w:r>
    </w:p>
    <w:p w14:paraId="2AC21DE8" w14:textId="7EB0B62C" w:rsidR="0005538E" w:rsidRPr="0005538E" w:rsidRDefault="00271176" w:rsidP="0005538E">
      <w:pPr>
        <w:pStyle w:val="ListParagraph"/>
        <w:numPr>
          <w:ilvl w:val="0"/>
          <w:numId w:val="1"/>
        </w:numPr>
        <w:spacing w:after="0" w:line="240" w:lineRule="auto"/>
        <w:rPr>
          <w:rFonts w:cs="Calibri"/>
          <w:b/>
          <w:lang w:val="es-CR"/>
        </w:rPr>
      </w:pPr>
      <w:r w:rsidRPr="005F25E9">
        <w:rPr>
          <w:rFonts w:cs="Calibri"/>
          <w:b/>
          <w:bCs/>
          <w:lang w:val="es-CR"/>
        </w:rPr>
        <w:t>Pérdida</w:t>
      </w:r>
      <w:r w:rsidR="00FF3CD5" w:rsidRPr="005F25E9">
        <w:rPr>
          <w:rFonts w:cs="Calibri"/>
          <w:b/>
          <w:bCs/>
          <w:lang w:val="es-CR"/>
        </w:rPr>
        <w:t xml:space="preserve">: </w:t>
      </w:r>
      <w:r w:rsidR="00D83A6B">
        <w:rPr>
          <w:rFonts w:cs="Calibri"/>
          <w:lang w:val="es-ES"/>
        </w:rPr>
        <w:t xml:space="preserve">Daños, Gastos de Defensa, Gastos de Notificación de Incidencias Relativas a la Seguridad, Pérdidas por Extorsiones, Cibernéticas, Pérdidas por Interrupciones del Negocio, Pérdida por Protección de Datos. </w:t>
      </w:r>
    </w:p>
    <w:p w14:paraId="525D178C" w14:textId="1A5F56DE" w:rsidR="0005538E" w:rsidRPr="0005538E" w:rsidRDefault="000D5A7F" w:rsidP="0005538E">
      <w:pPr>
        <w:pStyle w:val="ListParagraph"/>
        <w:numPr>
          <w:ilvl w:val="0"/>
          <w:numId w:val="1"/>
        </w:numPr>
        <w:spacing w:after="0" w:line="240" w:lineRule="auto"/>
        <w:rPr>
          <w:rFonts w:cs="Calibri"/>
          <w:b/>
          <w:lang w:val="es-CR"/>
        </w:rPr>
      </w:pPr>
      <w:r w:rsidRPr="0005538E">
        <w:rPr>
          <w:rFonts w:cs="Calibri"/>
          <w:b/>
          <w:lang w:val="es-CR"/>
        </w:rPr>
        <w:t xml:space="preserve">Pérdida de Ingresos: </w:t>
      </w:r>
      <w:r w:rsidRPr="0005538E">
        <w:rPr>
          <w:rFonts w:cs="Calibri"/>
          <w:lang w:val="es-CR"/>
        </w:rPr>
        <w:t xml:space="preserve">es aquella pérdida sufrida por el Asegurado producto de la interrupción </w:t>
      </w:r>
      <w:r w:rsidR="0005538E" w:rsidRPr="0005538E">
        <w:rPr>
          <w:rFonts w:cs="Calibri"/>
          <w:lang w:val="es-CR"/>
        </w:rPr>
        <w:t>o suspensión real y necesaria de los Sistemas Informáticos, esta se calculará de la siguiente manera con: i)</w:t>
      </w:r>
      <w:r w:rsidR="0005538E" w:rsidRPr="0005538E">
        <w:rPr>
          <w:rFonts w:cs="Calibri"/>
          <w:b/>
          <w:lang w:val="es-CR"/>
        </w:rPr>
        <w:t xml:space="preserve"> </w:t>
      </w:r>
      <w:r w:rsidR="0005538E" w:rsidRPr="0005538E">
        <w:rPr>
          <w:rFonts w:cs="Calibri"/>
          <w:lang w:val="es-CR"/>
        </w:rPr>
        <w:t>el beneficio neto, antes de impuestos que el Asegurado no obtiene a través de su actividad o la pérdida neta, antes de impuestas que el Asegurado ha sido incapaz de eludir a través de actividad</w:t>
      </w:r>
      <w:r w:rsidR="0005538E" w:rsidRPr="0005538E">
        <w:rPr>
          <w:rFonts w:cs="Calibri"/>
          <w:b/>
          <w:lang w:val="es-CR"/>
        </w:rPr>
        <w:t xml:space="preserve"> </w:t>
      </w:r>
      <w:r w:rsidR="0005538E">
        <w:rPr>
          <w:rFonts w:cs="Calibri"/>
          <w:lang w:val="es-CR"/>
        </w:rPr>
        <w:t xml:space="preserve">y </w:t>
      </w:r>
      <w:r w:rsidR="0005538E" w:rsidRPr="0005538E">
        <w:rPr>
          <w:rFonts w:cs="Calibri"/>
          <w:lang w:val="es-CR"/>
        </w:rPr>
        <w:t xml:space="preserve">ii) mediante el cálculo de los gastos fijos de funcionamiento incurridos por el Asegurado (incluyendo las nóminas) cuando dichos gastos de funcionamiento son necesariamente incurrido de forma continua durante el Periodo de Restablecimiento (o Periodo de Interrupción Adicional, en caso de ser aplicable) o dichas gastos de funcionamiento hubieran sido incurridos por el Asegurado en caso de no haberse producido la interrupción o suspensión. </w:t>
      </w:r>
      <w:r w:rsidR="0005538E">
        <w:rPr>
          <w:rFonts w:cs="Calibri"/>
          <w:lang w:val="es-CR"/>
        </w:rPr>
        <w:t xml:space="preserve">El </w:t>
      </w:r>
      <w:r w:rsidR="00594352">
        <w:rPr>
          <w:rFonts w:cs="Calibri"/>
          <w:lang w:val="es-CR"/>
        </w:rPr>
        <w:t>cálculo</w:t>
      </w:r>
      <w:r w:rsidR="0005538E">
        <w:rPr>
          <w:rFonts w:cs="Calibri"/>
          <w:lang w:val="es-CR"/>
        </w:rPr>
        <w:t xml:space="preserve"> se hará por horas sobre la base del beneficio (o pérdida) neta del Asegurado y los gastos fijos de funcionamiento.</w:t>
      </w:r>
    </w:p>
    <w:p w14:paraId="53CB843A" w14:textId="46614517" w:rsidR="007E34C1" w:rsidRPr="007E34C1" w:rsidRDefault="007E34C1" w:rsidP="007E34C1">
      <w:pPr>
        <w:pStyle w:val="ListParagraph"/>
        <w:numPr>
          <w:ilvl w:val="0"/>
          <w:numId w:val="1"/>
        </w:numPr>
        <w:spacing w:after="0" w:line="240" w:lineRule="auto"/>
        <w:rPr>
          <w:rFonts w:cs="Calibri"/>
          <w:lang w:val="es-CR"/>
        </w:rPr>
      </w:pPr>
      <w:r w:rsidRPr="007E34C1">
        <w:rPr>
          <w:rFonts w:cs="Calibri"/>
          <w:b/>
          <w:lang w:val="es-CR"/>
        </w:rPr>
        <w:t>Pérdida de Ingresos adicionales:</w:t>
      </w:r>
      <w:r>
        <w:rPr>
          <w:rFonts w:cs="Calibri"/>
          <w:b/>
          <w:lang w:val="es-CR"/>
        </w:rPr>
        <w:t xml:space="preserve"> </w:t>
      </w:r>
      <w:r w:rsidRPr="007E34C1">
        <w:rPr>
          <w:rFonts w:cs="Calibri"/>
          <w:lang w:val="es-CR"/>
        </w:rPr>
        <w:t>significa la pérdida de Ingresos durante el Periodo de Interrupción Adicional.</w:t>
      </w:r>
    </w:p>
    <w:p w14:paraId="4D4AC373" w14:textId="115511BD" w:rsidR="00D83A6B" w:rsidRPr="00D83A6B" w:rsidRDefault="00D83A6B" w:rsidP="00EF0278">
      <w:pPr>
        <w:pStyle w:val="ListParagraph"/>
        <w:numPr>
          <w:ilvl w:val="0"/>
          <w:numId w:val="1"/>
        </w:numPr>
        <w:spacing w:after="0" w:line="240" w:lineRule="auto"/>
        <w:rPr>
          <w:rFonts w:cs="Calibri"/>
          <w:lang w:val="es-CR"/>
        </w:rPr>
      </w:pPr>
      <w:r>
        <w:rPr>
          <w:rFonts w:cs="Calibri"/>
          <w:b/>
          <w:bCs/>
          <w:lang w:val="es-CR"/>
        </w:rPr>
        <w:t>Pérdida por Interrupción de la Actividad:</w:t>
      </w:r>
      <w:r w:rsidRPr="00D83A6B">
        <w:rPr>
          <w:rFonts w:cs="Calibri"/>
          <w:lang w:val="es-CR"/>
        </w:rPr>
        <w:t xml:space="preserve"> es la cantidad total de:</w:t>
      </w:r>
    </w:p>
    <w:p w14:paraId="55996C0B" w14:textId="3F54325C" w:rsidR="00D83A6B" w:rsidRPr="00D83A6B" w:rsidRDefault="00D83A6B" w:rsidP="00E303DC">
      <w:pPr>
        <w:pStyle w:val="ListParagraph"/>
        <w:numPr>
          <w:ilvl w:val="1"/>
          <w:numId w:val="1"/>
        </w:numPr>
        <w:spacing w:after="0" w:line="240" w:lineRule="auto"/>
        <w:ind w:left="1037" w:hanging="680"/>
        <w:rPr>
          <w:rFonts w:cs="Calibri"/>
          <w:lang w:val="es-CR"/>
        </w:rPr>
      </w:pPr>
      <w:r w:rsidRPr="00D83A6B">
        <w:rPr>
          <w:rFonts w:cs="Calibri"/>
          <w:lang w:val="es-CR"/>
        </w:rPr>
        <w:t xml:space="preserve">Pérdida de Ingresos y Gastos Extraordinarios incurridos durante el Periodo de Restablecimiento; y </w:t>
      </w:r>
    </w:p>
    <w:p w14:paraId="1C1CC505" w14:textId="4D329CC6" w:rsidR="00D83A6B" w:rsidRPr="00D83A6B" w:rsidRDefault="00D83A6B" w:rsidP="00E303DC">
      <w:pPr>
        <w:pStyle w:val="ListParagraph"/>
        <w:numPr>
          <w:ilvl w:val="1"/>
          <w:numId w:val="1"/>
        </w:numPr>
        <w:spacing w:after="0" w:line="240" w:lineRule="auto"/>
        <w:ind w:left="1037" w:hanging="680"/>
        <w:rPr>
          <w:rFonts w:cs="Calibri"/>
          <w:lang w:val="es-CR"/>
        </w:rPr>
      </w:pPr>
      <w:r w:rsidRPr="00D83A6B">
        <w:rPr>
          <w:rFonts w:cs="Calibri"/>
          <w:lang w:val="es-CR"/>
        </w:rPr>
        <w:t>Pérdida de Ingresos Adicionales si la Pérdida de Ingresos durante el Periodo de Restablecimiento es en exceso de</w:t>
      </w:r>
      <w:r w:rsidR="00D51FA6">
        <w:rPr>
          <w:rFonts w:cs="Calibri"/>
          <w:lang w:val="es-CR"/>
        </w:rPr>
        <w:t>l Deducible</w:t>
      </w:r>
      <w:r w:rsidRPr="00D83A6B">
        <w:rPr>
          <w:rFonts w:cs="Calibri"/>
          <w:lang w:val="es-CR"/>
        </w:rPr>
        <w:t xml:space="preserve"> aplicable. </w:t>
      </w:r>
    </w:p>
    <w:p w14:paraId="40F6DB00" w14:textId="2A1A9778" w:rsidR="00D83A6B" w:rsidRDefault="00D83A6B" w:rsidP="00EF0278">
      <w:pPr>
        <w:pStyle w:val="ListParagraph"/>
        <w:numPr>
          <w:ilvl w:val="0"/>
          <w:numId w:val="1"/>
        </w:numPr>
        <w:spacing w:after="0" w:line="240" w:lineRule="auto"/>
        <w:rPr>
          <w:rFonts w:cs="Calibri"/>
          <w:b/>
          <w:lang w:val="es-CR"/>
        </w:rPr>
      </w:pPr>
      <w:r>
        <w:rPr>
          <w:rFonts w:cs="Calibri"/>
          <w:b/>
          <w:lang w:val="es-CR"/>
        </w:rPr>
        <w:t xml:space="preserve">Pérdida por Extorsión </w:t>
      </w:r>
      <w:r w:rsidR="00536F36">
        <w:rPr>
          <w:rFonts w:cs="Calibri"/>
          <w:b/>
          <w:lang w:val="es-CR"/>
        </w:rPr>
        <w:t>C</w:t>
      </w:r>
      <w:r>
        <w:rPr>
          <w:rFonts w:cs="Calibri"/>
          <w:b/>
          <w:lang w:val="es-CR"/>
        </w:rPr>
        <w:t xml:space="preserve">ibernética: </w:t>
      </w:r>
    </w:p>
    <w:p w14:paraId="22772B66" w14:textId="4686D453" w:rsidR="00D83A6B" w:rsidRDefault="00D83A6B" w:rsidP="00E303DC">
      <w:pPr>
        <w:pStyle w:val="ListParagraph"/>
        <w:numPr>
          <w:ilvl w:val="1"/>
          <w:numId w:val="1"/>
        </w:numPr>
        <w:spacing w:after="0" w:line="240" w:lineRule="auto"/>
        <w:ind w:left="1037" w:hanging="680"/>
        <w:rPr>
          <w:rFonts w:cs="Calibri"/>
          <w:b/>
          <w:lang w:val="es-CR"/>
        </w:rPr>
      </w:pPr>
      <w:r w:rsidRPr="00836495">
        <w:rPr>
          <w:rFonts w:cs="Calibri"/>
          <w:lang w:val="es-CR"/>
        </w:rPr>
        <w:lastRenderedPageBreak/>
        <w:t>Cualquier Pago por Extorsión que se haya realizado bajo coacción o cuenta del</w:t>
      </w:r>
      <w:r w:rsidR="00685467">
        <w:rPr>
          <w:rFonts w:cs="Calibri"/>
          <w:lang w:val="es-CR"/>
        </w:rPr>
        <w:t xml:space="preserve"> Asegurado</w:t>
      </w:r>
      <w:r w:rsidRPr="00836495">
        <w:rPr>
          <w:rFonts w:cs="Calibri"/>
          <w:lang w:val="es-CR"/>
        </w:rPr>
        <w:t>, con el consentimiento previo por escrito de</w:t>
      </w:r>
      <w:r>
        <w:rPr>
          <w:rFonts w:cs="Calibri"/>
          <w:b/>
          <w:lang w:val="es-CR"/>
        </w:rPr>
        <w:t xml:space="preserve"> </w:t>
      </w:r>
      <w:r w:rsidR="00836495">
        <w:rPr>
          <w:rFonts w:cs="Calibri"/>
          <w:b/>
          <w:lang w:val="es-CR"/>
        </w:rPr>
        <w:t xml:space="preserve">SEGUROS LAFISE, </w:t>
      </w:r>
      <w:r w:rsidRPr="00836495">
        <w:rPr>
          <w:rFonts w:cs="Calibri"/>
          <w:lang w:val="es-CR"/>
        </w:rPr>
        <w:t>pero únicamente para prevenir o finalizar la Amenaza de Extors</w:t>
      </w:r>
      <w:r w:rsidR="00836495" w:rsidRPr="00836495">
        <w:rPr>
          <w:rFonts w:cs="Calibri"/>
          <w:lang w:val="es-CR"/>
        </w:rPr>
        <w:t>ión y en una cantidad que no exceda de los Daños y Gastos de Defensa cubiertas que se hubieran incurrido si el Pago de Extorsión no se hubiera realizado.</w:t>
      </w:r>
      <w:r w:rsidR="00836495">
        <w:rPr>
          <w:rFonts w:cs="Calibri"/>
          <w:b/>
          <w:lang w:val="es-CR"/>
        </w:rPr>
        <w:t xml:space="preserve"> </w:t>
      </w:r>
    </w:p>
    <w:p w14:paraId="1CBCFF7C" w14:textId="041A065C" w:rsidR="00836495" w:rsidRPr="00836495" w:rsidRDefault="00836495" w:rsidP="00E303DC">
      <w:pPr>
        <w:pStyle w:val="ListParagraph"/>
        <w:numPr>
          <w:ilvl w:val="1"/>
          <w:numId w:val="1"/>
        </w:numPr>
        <w:spacing w:after="0" w:line="240" w:lineRule="auto"/>
        <w:ind w:left="1037" w:hanging="680"/>
        <w:rPr>
          <w:rFonts w:cs="Calibri"/>
          <w:lang w:val="es-CR"/>
        </w:rPr>
      </w:pPr>
      <w:r w:rsidRPr="00836495">
        <w:rPr>
          <w:rFonts w:cs="Calibri"/>
          <w:lang w:val="es-CR"/>
        </w:rPr>
        <w:t>Pago por extorsión cubierto de cualquier otro modo bajo esta Póliza que se hubiera perdido durante el tránsito por destrucción, desaparecimiento o abstracción ilícita real, mientas es transportado por cualquier persona autorizada, por o por cuenta del Asegurado para realizar dicho transporte; y</w:t>
      </w:r>
    </w:p>
    <w:p w14:paraId="7FD73E54" w14:textId="4A6C52BA" w:rsidR="00836495" w:rsidRPr="00836495" w:rsidRDefault="00836495" w:rsidP="00E303DC">
      <w:pPr>
        <w:pStyle w:val="ListParagraph"/>
        <w:numPr>
          <w:ilvl w:val="1"/>
          <w:numId w:val="1"/>
        </w:numPr>
        <w:spacing w:after="0" w:line="240" w:lineRule="auto"/>
        <w:ind w:left="1037" w:hanging="680"/>
        <w:rPr>
          <w:rFonts w:cs="Calibri"/>
          <w:lang w:val="es-CR"/>
        </w:rPr>
      </w:pPr>
      <w:r w:rsidRPr="00836495">
        <w:rPr>
          <w:rFonts w:cs="Calibri"/>
          <w:lang w:val="es-CR"/>
        </w:rPr>
        <w:t>Los honorarios y gastos pagados, por o por cuenta del Asegurado a asesores de seguridad con el consentimiento previo por escrito de</w:t>
      </w:r>
      <w:r>
        <w:rPr>
          <w:rFonts w:cs="Calibri"/>
          <w:b/>
          <w:lang w:val="es-CR"/>
        </w:rPr>
        <w:t xml:space="preserve"> SEGUROS LAFISE</w:t>
      </w:r>
      <w:r w:rsidRPr="00836495">
        <w:rPr>
          <w:rFonts w:cs="Calibri"/>
          <w:lang w:val="es-CR"/>
        </w:rPr>
        <w:t xml:space="preserve">, pero únicamente para prevenir o finalizar la Amenaza de Extorsión. </w:t>
      </w:r>
    </w:p>
    <w:p w14:paraId="2CC19B11" w14:textId="3739F1B5" w:rsidR="00536F36" w:rsidRDefault="00536F36" w:rsidP="00536F36">
      <w:pPr>
        <w:pStyle w:val="ListParagraph"/>
        <w:numPr>
          <w:ilvl w:val="0"/>
          <w:numId w:val="1"/>
        </w:numPr>
        <w:spacing w:after="0" w:line="240" w:lineRule="auto"/>
        <w:rPr>
          <w:rFonts w:cs="Calibri"/>
          <w:b/>
          <w:lang w:val="es-CR"/>
        </w:rPr>
      </w:pPr>
      <w:r w:rsidRPr="00536F36">
        <w:rPr>
          <w:rFonts w:cs="Calibri"/>
          <w:b/>
          <w:lang w:val="es-CR"/>
        </w:rPr>
        <w:t>Pérdida por Protección de Datos:</w:t>
      </w:r>
    </w:p>
    <w:p w14:paraId="44FA82FF" w14:textId="1F5930F9" w:rsidR="00536F36" w:rsidRPr="006448D0" w:rsidRDefault="00536F36" w:rsidP="00E303DC">
      <w:pPr>
        <w:pStyle w:val="ListParagraph"/>
        <w:numPr>
          <w:ilvl w:val="1"/>
          <w:numId w:val="1"/>
        </w:numPr>
        <w:spacing w:after="0" w:line="240" w:lineRule="auto"/>
        <w:ind w:left="1037" w:hanging="680"/>
        <w:rPr>
          <w:rFonts w:cs="Calibri"/>
          <w:lang w:val="es-CR"/>
        </w:rPr>
      </w:pPr>
      <w:r w:rsidRPr="006448D0">
        <w:rPr>
          <w:rFonts w:cs="Calibri"/>
          <w:lang w:val="es-CR"/>
        </w:rPr>
        <w:t>En relación co</w:t>
      </w:r>
      <w:r w:rsidR="006448D0" w:rsidRPr="006448D0">
        <w:rPr>
          <w:rFonts w:cs="Calibri"/>
          <w:lang w:val="es-CR"/>
        </w:rPr>
        <w:t>n</w:t>
      </w:r>
      <w:r w:rsidRPr="006448D0">
        <w:rPr>
          <w:rFonts w:cs="Calibri"/>
          <w:lang w:val="es-CR"/>
        </w:rPr>
        <w:t xml:space="preserve"> cualquier Registro de Datos que es alterado, viciado, destruido, eliminado o dañado, los costes y gastos reales incurridos de manera razonable y necesaria, por el Asegurado para restablecer las copias de seguridad o los originales de dicho Registro de Datos o para recibir, ensamblar o recolectar otras fuentes de dicho registro de Datos a fin de dejarlo al nivel o en la condición en el que dicho </w:t>
      </w:r>
      <w:r w:rsidR="006448D0" w:rsidRPr="006448D0">
        <w:rPr>
          <w:rFonts w:cs="Calibri"/>
          <w:lang w:val="es-CR"/>
        </w:rPr>
        <w:t>Registro de Datos se encontraba en el momento inmediatamente anterior a ser alterado, viciado, destruido, eliminado o dañado; o</w:t>
      </w:r>
    </w:p>
    <w:p w14:paraId="5369DD3C" w14:textId="598E20FC" w:rsidR="006448D0" w:rsidRPr="006448D0" w:rsidRDefault="006448D0" w:rsidP="00E303DC">
      <w:pPr>
        <w:pStyle w:val="ListParagraph"/>
        <w:numPr>
          <w:ilvl w:val="1"/>
          <w:numId w:val="1"/>
        </w:numPr>
        <w:spacing w:after="0" w:line="240" w:lineRule="auto"/>
        <w:ind w:left="1037" w:hanging="680"/>
        <w:rPr>
          <w:rFonts w:cs="Calibri"/>
          <w:lang w:val="es-CR"/>
        </w:rPr>
      </w:pPr>
      <w:r w:rsidRPr="006448D0">
        <w:rPr>
          <w:rFonts w:cs="Calibri"/>
          <w:lang w:val="es-CR"/>
        </w:rPr>
        <w:t>En relación con cualquier Registro de Datos al que el Asegurado sea incapaz de acceder, el menor de los costes y ga</w:t>
      </w:r>
      <w:r w:rsidR="00A6160E">
        <w:rPr>
          <w:rFonts w:cs="Calibri"/>
          <w:lang w:val="es-CR"/>
        </w:rPr>
        <w:t>s</w:t>
      </w:r>
      <w:r w:rsidRPr="006448D0">
        <w:rPr>
          <w:rFonts w:cs="Calibri"/>
          <w:lang w:val="es-CR"/>
        </w:rPr>
        <w:t>tos reales incurridos de manera razonable y necesaria, por el Asegurado para:</w:t>
      </w:r>
    </w:p>
    <w:p w14:paraId="6F8C08D8" w14:textId="22EA4D8C" w:rsidR="006448D0" w:rsidRPr="006448D0" w:rsidRDefault="006448D0" w:rsidP="00E303DC">
      <w:pPr>
        <w:pStyle w:val="ListParagraph"/>
        <w:numPr>
          <w:ilvl w:val="2"/>
          <w:numId w:val="1"/>
        </w:numPr>
        <w:spacing w:after="0" w:line="240" w:lineRule="auto"/>
        <w:ind w:left="1741"/>
        <w:rPr>
          <w:rFonts w:cs="Calibri"/>
          <w:lang w:val="es-CR"/>
        </w:rPr>
      </w:pPr>
      <w:r w:rsidRPr="006448D0">
        <w:rPr>
          <w:rFonts w:cs="Calibri"/>
          <w:lang w:val="es-CR"/>
        </w:rPr>
        <w:t xml:space="preserve">Recuperar el acceso a dicho Registro de Datos; o </w:t>
      </w:r>
    </w:p>
    <w:p w14:paraId="11ADC370" w14:textId="7F138996" w:rsidR="006448D0" w:rsidRDefault="006448D0" w:rsidP="00E303DC">
      <w:pPr>
        <w:pStyle w:val="ListParagraph"/>
        <w:numPr>
          <w:ilvl w:val="2"/>
          <w:numId w:val="1"/>
        </w:numPr>
        <w:spacing w:after="0" w:line="240" w:lineRule="auto"/>
        <w:ind w:left="1741"/>
        <w:rPr>
          <w:rFonts w:cs="Calibri"/>
          <w:lang w:val="es-CR"/>
        </w:rPr>
      </w:pPr>
      <w:r w:rsidRPr="006448D0">
        <w:rPr>
          <w:rFonts w:cs="Calibri"/>
          <w:lang w:val="es-CR"/>
        </w:rPr>
        <w:t xml:space="preserve">Restablecer las copias de seguridad o los originales del Registro de Datos o para reunir, ensamblar o recolectar otras fuentes de dicho Registro de Datos a fin de dejarlo al nivel o en la condición en el que dicho Registro de Datos se encontraba en el momento inmediatamente anterior a que el Asegurado fuera incapaz de acceder al Registro de datos. </w:t>
      </w:r>
    </w:p>
    <w:p w14:paraId="2B9241B8" w14:textId="05FCB6BB" w:rsidR="001A6626" w:rsidRPr="006448D0" w:rsidRDefault="004546B6" w:rsidP="00E303DC">
      <w:pPr>
        <w:pStyle w:val="ListParagraph"/>
        <w:numPr>
          <w:ilvl w:val="2"/>
          <w:numId w:val="1"/>
        </w:numPr>
        <w:spacing w:after="0" w:line="240" w:lineRule="auto"/>
        <w:ind w:left="1741"/>
        <w:rPr>
          <w:rFonts w:cs="Calibri"/>
          <w:lang w:val="es-CR"/>
        </w:rPr>
      </w:pPr>
      <w:r>
        <w:rPr>
          <w:rFonts w:cs="Calibri"/>
          <w:lang w:val="es-CR"/>
        </w:rPr>
        <w:t xml:space="preserve">Si no se pudiera acceder a, restablecer, reunir, ensamblar o recolectar, de una manera razonable dicho Registro de Datos a fin de dejarlo al nivel o la condición en la que se encontraba en el momento inmediatamente anterior a que el Asegurado fuera incapaz de acceder al Registro de Datos. </w:t>
      </w:r>
    </w:p>
    <w:p w14:paraId="2BD0AB5C" w14:textId="7E288BA6" w:rsidR="002258B2" w:rsidRPr="002258B2" w:rsidRDefault="002258B2" w:rsidP="007E34C1">
      <w:pPr>
        <w:pStyle w:val="ListParagraph"/>
        <w:numPr>
          <w:ilvl w:val="0"/>
          <w:numId w:val="1"/>
        </w:numPr>
        <w:spacing w:after="0" w:line="240" w:lineRule="auto"/>
        <w:rPr>
          <w:rFonts w:cs="Calibri"/>
          <w:lang w:val="es-CR"/>
        </w:rPr>
      </w:pPr>
      <w:r w:rsidRPr="002258B2">
        <w:rPr>
          <w:rFonts w:cs="Calibri"/>
          <w:b/>
          <w:lang w:val="es-CR"/>
        </w:rPr>
        <w:t>Periodo de Descubrimiento Adicional:</w:t>
      </w:r>
      <w:r>
        <w:rPr>
          <w:rFonts w:cs="Calibri"/>
          <w:lang w:val="es-CR"/>
        </w:rPr>
        <w:t xml:space="preserve"> el periodo de tiempo tras el vencimiento de</w:t>
      </w:r>
      <w:r w:rsidR="005B5A44">
        <w:rPr>
          <w:rFonts w:cs="Calibri"/>
          <w:lang w:val="es-CR"/>
        </w:rPr>
        <w:t xml:space="preserve">l plazo de vigencia del seguro </w:t>
      </w:r>
      <w:r>
        <w:rPr>
          <w:rFonts w:cs="Calibri"/>
          <w:lang w:val="es-CR"/>
        </w:rPr>
        <w:t>para notificar Reclamaciones conforme a lo establecido en las Condiciones Particulares.</w:t>
      </w:r>
    </w:p>
    <w:p w14:paraId="3205459B" w14:textId="5BF4C5A2" w:rsidR="007E34C1" w:rsidRPr="007E34C1" w:rsidRDefault="007E34C1" w:rsidP="007E34C1">
      <w:pPr>
        <w:pStyle w:val="ListParagraph"/>
        <w:numPr>
          <w:ilvl w:val="0"/>
          <w:numId w:val="1"/>
        </w:numPr>
        <w:spacing w:after="0" w:line="240" w:lineRule="auto"/>
        <w:rPr>
          <w:rFonts w:cs="Calibri"/>
          <w:lang w:val="es-CR"/>
        </w:rPr>
      </w:pPr>
      <w:r>
        <w:rPr>
          <w:rFonts w:cs="Calibri"/>
          <w:b/>
          <w:lang w:val="es-CR"/>
        </w:rPr>
        <w:t xml:space="preserve">Periodo de Interrupción Adicional: </w:t>
      </w:r>
      <w:r w:rsidRPr="007E34C1">
        <w:rPr>
          <w:rFonts w:cs="Calibri"/>
          <w:lang w:val="es-CR"/>
        </w:rPr>
        <w:t xml:space="preserve">significa el periodo de tiempo que comienza en la fecha y hora en la que finaliza el Periodo de Restablecimiento; y finaliza en la fecha y hora en la que el Asegurado despacha el beneficio neto que, con anterioridad al impuesto sobre la renta, hubiera ganado el Asegurado directamente a través de sus operaciones de negocio en caso que la interrupción o suspensión necesaria y real de los Sistemas Informáticos no hubiera ocurrido. </w:t>
      </w:r>
      <w:r>
        <w:rPr>
          <w:rFonts w:cs="Calibri"/>
          <w:lang w:val="es-CR"/>
        </w:rPr>
        <w:t xml:space="preserve">Este Periodo de Interrupción Adicional nunca podrá tener una duración superior a treinta (30) días. </w:t>
      </w:r>
    </w:p>
    <w:p w14:paraId="0F0D7555" w14:textId="3AEAAC62" w:rsidR="00DE77FD" w:rsidRPr="00DE77FD" w:rsidRDefault="00DE77FD" w:rsidP="00EF0278">
      <w:pPr>
        <w:pStyle w:val="ListParagraph"/>
        <w:numPr>
          <w:ilvl w:val="0"/>
          <w:numId w:val="1"/>
        </w:numPr>
        <w:spacing w:after="0" w:line="240" w:lineRule="auto"/>
        <w:rPr>
          <w:rFonts w:cs="Calibri"/>
          <w:lang w:val="es-CR"/>
        </w:rPr>
      </w:pPr>
      <w:r w:rsidRPr="00DE77FD">
        <w:rPr>
          <w:rFonts w:cs="Calibri"/>
          <w:b/>
          <w:lang w:val="es-CR"/>
        </w:rPr>
        <w:t>Periodo de Espera:</w:t>
      </w:r>
      <w:r>
        <w:rPr>
          <w:rFonts w:cs="Calibri"/>
          <w:lang w:val="es-CR"/>
        </w:rPr>
        <w:t xml:space="preserve"> el periodo de tiempo que comienza cuando el Periodo de Restablecimiento comienza y que finaliza después que trascurran 12 horas según se indica en la Cobertura Opcional (G).</w:t>
      </w:r>
    </w:p>
    <w:p w14:paraId="25C74D5A" w14:textId="646EF081" w:rsidR="003B1891" w:rsidRPr="00DE77FD" w:rsidRDefault="003B1891" w:rsidP="00EF0278">
      <w:pPr>
        <w:pStyle w:val="ListParagraph"/>
        <w:numPr>
          <w:ilvl w:val="0"/>
          <w:numId w:val="1"/>
        </w:numPr>
        <w:spacing w:after="0" w:line="240" w:lineRule="auto"/>
        <w:rPr>
          <w:rFonts w:cs="Calibri"/>
          <w:lang w:val="es-CR"/>
        </w:rPr>
      </w:pPr>
      <w:r>
        <w:rPr>
          <w:rFonts w:cs="Calibri"/>
          <w:b/>
          <w:lang w:val="es-CR"/>
        </w:rPr>
        <w:lastRenderedPageBreak/>
        <w:t xml:space="preserve">Periodo de Restablecimiento: </w:t>
      </w:r>
      <w:r w:rsidRPr="00DE77FD">
        <w:rPr>
          <w:rFonts w:cs="Calibri"/>
          <w:lang w:val="es-CR"/>
        </w:rPr>
        <w:t xml:space="preserve">es el periodo de tiempo que comienza en la fecha y hora específica en la que tiene lugar la primera interrupción o suspensión real y necesaria de los Sistemas Informáticos; y finaliza en la fecha y hora específica en la que finaliza la interrupción o suspensión real y necesaria de los Sistemas </w:t>
      </w:r>
      <w:r w:rsidR="00DE77FD" w:rsidRPr="00DE77FD">
        <w:rPr>
          <w:rFonts w:cs="Calibri"/>
          <w:lang w:val="es-CR"/>
        </w:rPr>
        <w:t xml:space="preserve">Informáticos o en la que hubiera finalizado en que el Asegurado hubiera actuado con la diligencia debida. </w:t>
      </w:r>
      <w:r w:rsidR="00DE77FD">
        <w:rPr>
          <w:rFonts w:cs="Calibri"/>
          <w:lang w:val="es-CR"/>
        </w:rPr>
        <w:t>El Periodo de Restablecimiento en ningún caso excederá de treinta días (30). Además, el restablecimiento de los sistemas Informáticos no pondrá fin al Periodo de Restablecimiento cuando dichos sistemas sean interrumpidos o suspendidos otra vez, de forma real y necesaria, dentro de la hora desde dicho restablecimiento, como consecuencia de la misma causa de la interrupción o suspensión original.</w:t>
      </w:r>
    </w:p>
    <w:p w14:paraId="0BE5E985" w14:textId="626A5311" w:rsidR="00B42082" w:rsidRPr="00B42082" w:rsidRDefault="00B42082" w:rsidP="00EF0278">
      <w:pPr>
        <w:pStyle w:val="ListParagraph"/>
        <w:numPr>
          <w:ilvl w:val="0"/>
          <w:numId w:val="1"/>
        </w:numPr>
        <w:spacing w:after="0" w:line="240" w:lineRule="auto"/>
        <w:rPr>
          <w:rFonts w:cs="Calibri"/>
          <w:b/>
          <w:lang w:val="es-CR"/>
        </w:rPr>
      </w:pPr>
      <w:r>
        <w:rPr>
          <w:rFonts w:cs="Calibri"/>
          <w:b/>
          <w:lang w:val="es-CR"/>
        </w:rPr>
        <w:t xml:space="preserve">Política de Privacidad y Seguridad: </w:t>
      </w:r>
      <w:r w:rsidRPr="00B42082">
        <w:rPr>
          <w:rFonts w:cs="Calibri"/>
          <w:lang w:val="es-CR"/>
        </w:rPr>
        <w:t xml:space="preserve">la declaración escrita y públicamente disponible de un Asegurado sobre su política en cuanto a la recogida, uso, cesión, disolución, comunicación, cancelación de, y acceso a Información No Pública y Relativa a Personas Físicas Identificables. </w:t>
      </w:r>
    </w:p>
    <w:p w14:paraId="78820081" w14:textId="37A3399C"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bCs/>
          <w:lang w:val="es-CR"/>
        </w:rPr>
        <w:t>Prima</w:t>
      </w:r>
      <w:r w:rsidR="006E518A" w:rsidRPr="005F25E9">
        <w:rPr>
          <w:rFonts w:cs="Calibri"/>
          <w:b/>
          <w:bCs/>
          <w:lang w:val="es-CR"/>
        </w:rPr>
        <w:t xml:space="preserve">: </w:t>
      </w:r>
      <w:r w:rsidR="00A13B7A" w:rsidRPr="005F25E9">
        <w:rPr>
          <w:rFonts w:cs="Calibri"/>
          <w:lang w:val="es-ES"/>
        </w:rPr>
        <w:t>Aportación económica que ha de satisfacer el Tomador por concepto de contraprestación por la cobertura de riesgo para el cual se extiende este contrato de seguro.</w:t>
      </w:r>
    </w:p>
    <w:p w14:paraId="2E5A42DC" w14:textId="5C471DB7" w:rsidR="00BB5C50" w:rsidRPr="005F25E9" w:rsidRDefault="00271176" w:rsidP="00EF0278">
      <w:pPr>
        <w:pStyle w:val="ListParagraph"/>
        <w:numPr>
          <w:ilvl w:val="0"/>
          <w:numId w:val="1"/>
        </w:numPr>
        <w:spacing w:after="0" w:line="240" w:lineRule="auto"/>
        <w:rPr>
          <w:rFonts w:cs="Calibri"/>
          <w:b/>
          <w:lang w:val="es-CR"/>
        </w:rPr>
      </w:pPr>
      <w:r w:rsidRPr="005F25E9">
        <w:rPr>
          <w:rFonts w:cs="Calibri"/>
          <w:b/>
          <w:lang w:val="es-CR"/>
        </w:rPr>
        <w:t>Prima devengada</w:t>
      </w:r>
      <w:r w:rsidR="006E518A" w:rsidRPr="005F25E9">
        <w:rPr>
          <w:rFonts w:cs="Calibri"/>
          <w:b/>
          <w:lang w:val="es-CR"/>
        </w:rPr>
        <w:t xml:space="preserve">: </w:t>
      </w:r>
      <w:r w:rsidR="00A13B7A" w:rsidRPr="005F25E9">
        <w:rPr>
          <w:rFonts w:cs="Calibri"/>
          <w:lang w:val="es-ES"/>
        </w:rPr>
        <w:t xml:space="preserve">Fracción de la prima pagada, </w:t>
      </w:r>
      <w:r w:rsidR="00E51A2A" w:rsidRPr="005F25E9">
        <w:rPr>
          <w:rFonts w:cs="Calibri"/>
          <w:lang w:val="es-ES"/>
        </w:rPr>
        <w:t>que,</w:t>
      </w:r>
      <w:r w:rsidR="00A13B7A" w:rsidRPr="005F25E9">
        <w:rPr>
          <w:rFonts w:cs="Calibri"/>
          <w:lang w:val="es-ES"/>
        </w:rPr>
        <w:t xml:space="preserve"> en caso de cancelación anticipada del Contrato, está relacionada al período de cobertura transcurrido y que no corresponde devolver al Tomador, aunque no hayan ocurrido siniestros.</w:t>
      </w:r>
    </w:p>
    <w:p w14:paraId="57C3BE46" w14:textId="3434778B" w:rsidR="00444027" w:rsidRPr="00C10D41" w:rsidRDefault="00271176" w:rsidP="00212FFB">
      <w:pPr>
        <w:pStyle w:val="ListParagraph"/>
        <w:numPr>
          <w:ilvl w:val="0"/>
          <w:numId w:val="1"/>
        </w:numPr>
        <w:spacing w:after="0" w:line="240" w:lineRule="auto"/>
        <w:rPr>
          <w:rFonts w:cs="Calibri"/>
          <w:b/>
          <w:lang w:val="es-ES"/>
        </w:rPr>
      </w:pPr>
      <w:r w:rsidRPr="005F25E9">
        <w:rPr>
          <w:rFonts w:cs="Calibri"/>
          <w:b/>
          <w:bCs/>
          <w:lang w:val="es-CR"/>
        </w:rPr>
        <w:t>Prima provisional</w:t>
      </w:r>
      <w:r w:rsidR="009B54B1" w:rsidRPr="005F25E9">
        <w:rPr>
          <w:rFonts w:cs="Calibri"/>
          <w:b/>
          <w:bCs/>
          <w:lang w:val="es-CR"/>
        </w:rPr>
        <w:t xml:space="preserve">: </w:t>
      </w:r>
      <w:r w:rsidRPr="005F25E9">
        <w:rPr>
          <w:rFonts w:cs="Calibri"/>
          <w:lang w:val="es-ES"/>
        </w:rPr>
        <w:t>Suma que debe depositar el Tomador a favor de SEGUROS LAFISE por concepto de primas de emisión de certificados bajo un contrato de Caución Abierta.</w:t>
      </w:r>
      <w:r w:rsidR="00174495" w:rsidRPr="005F25E9">
        <w:rPr>
          <w:rFonts w:cs="Calibri"/>
          <w:lang w:val="es-ES"/>
        </w:rPr>
        <w:t xml:space="preserve">  </w:t>
      </w:r>
      <w:r w:rsidRPr="005F25E9">
        <w:rPr>
          <w:rFonts w:cs="Calibri"/>
          <w:lang w:val="es-ES"/>
        </w:rPr>
        <w:t xml:space="preserve">Esta prima corresponderá un 50% de la </w:t>
      </w:r>
      <w:r w:rsidR="00444027">
        <w:rPr>
          <w:rFonts w:cs="Calibri"/>
          <w:lang w:val="es-ES"/>
        </w:rPr>
        <w:t>prima</w:t>
      </w:r>
      <w:r w:rsidRPr="005F25E9">
        <w:rPr>
          <w:rFonts w:cs="Calibri"/>
          <w:lang w:val="es-ES"/>
        </w:rPr>
        <w:t xml:space="preserve"> anual.</w:t>
      </w:r>
    </w:p>
    <w:p w14:paraId="1BC51AC4" w14:textId="4C56C65F" w:rsidR="00B42082" w:rsidRPr="00B42082" w:rsidRDefault="00B42082" w:rsidP="00212FFB">
      <w:pPr>
        <w:pStyle w:val="ListParagraph"/>
        <w:numPr>
          <w:ilvl w:val="0"/>
          <w:numId w:val="1"/>
        </w:numPr>
        <w:spacing w:after="0" w:line="240" w:lineRule="auto"/>
        <w:rPr>
          <w:rFonts w:cs="Calibri"/>
          <w:b/>
          <w:lang w:val="es-ES"/>
        </w:rPr>
      </w:pPr>
      <w:r>
        <w:rPr>
          <w:rFonts w:cs="Calibri"/>
          <w:b/>
          <w:lang w:val="es-ES"/>
        </w:rPr>
        <w:t xml:space="preserve">Procedimiento Sancionador: </w:t>
      </w:r>
      <w:r w:rsidRPr="00B42082">
        <w:rPr>
          <w:rFonts w:cs="Calibri"/>
          <w:lang w:val="es-ES"/>
        </w:rPr>
        <w:t>es una petición de información, demanda civil de investigación o procedimiento civil o administrativo iniciado por cualquier órgano gubernamental, estatal, federal, local o extranjero, en su condición de tal.</w:t>
      </w:r>
      <w:r>
        <w:rPr>
          <w:rFonts w:cs="Calibri"/>
          <w:b/>
          <w:lang w:val="es-ES"/>
        </w:rPr>
        <w:t xml:space="preserve"> </w:t>
      </w:r>
    </w:p>
    <w:p w14:paraId="5BDAEE6E" w14:textId="2D548C25" w:rsidR="00C10D41" w:rsidRPr="00283192" w:rsidRDefault="00C10D41" w:rsidP="00212FFB">
      <w:pPr>
        <w:pStyle w:val="ListParagraph"/>
        <w:numPr>
          <w:ilvl w:val="0"/>
          <w:numId w:val="1"/>
        </w:numPr>
        <w:spacing w:after="0" w:line="240" w:lineRule="auto"/>
        <w:rPr>
          <w:rFonts w:cs="Calibri"/>
          <w:b/>
          <w:lang w:val="es-ES"/>
        </w:rPr>
      </w:pPr>
      <w:r>
        <w:rPr>
          <w:rFonts w:cs="Calibri"/>
          <w:b/>
          <w:bCs/>
          <w:lang w:val="es-CR"/>
        </w:rPr>
        <w:t>Proveedor de Servicios</w:t>
      </w:r>
      <w:r w:rsidR="004A0BCE">
        <w:rPr>
          <w:rFonts w:cs="Calibri"/>
          <w:b/>
          <w:bCs/>
          <w:lang w:val="es-CR"/>
        </w:rPr>
        <w:t xml:space="preserve"> Auxiliares</w:t>
      </w:r>
      <w:r>
        <w:rPr>
          <w:rFonts w:cs="Calibri"/>
          <w:b/>
          <w:bCs/>
          <w:lang w:val="es-CR"/>
        </w:rPr>
        <w:t>:</w:t>
      </w:r>
      <w:r>
        <w:rPr>
          <w:rFonts w:cs="Calibri"/>
          <w:b/>
          <w:lang w:val="es-ES"/>
        </w:rPr>
        <w:t xml:space="preserve"> </w:t>
      </w:r>
      <w:r w:rsidR="004A0BCE">
        <w:rPr>
          <w:rFonts w:cs="Calibri"/>
          <w:lang w:val="es-ES"/>
        </w:rPr>
        <w:t>E</w:t>
      </w:r>
      <w:r w:rsidRPr="00C10D41">
        <w:rPr>
          <w:rFonts w:cs="Calibri"/>
          <w:lang w:val="es-ES"/>
        </w:rPr>
        <w:t xml:space="preserve">s el prestador de servicios recomendado por los </w:t>
      </w:r>
      <w:r>
        <w:rPr>
          <w:rFonts w:cs="Calibri"/>
          <w:b/>
          <w:lang w:val="es-ES"/>
        </w:rPr>
        <w:t xml:space="preserve">SEGUROS LAFISE </w:t>
      </w:r>
      <w:r w:rsidRPr="00C10D41">
        <w:rPr>
          <w:rFonts w:cs="Calibri"/>
          <w:lang w:val="es-ES"/>
        </w:rPr>
        <w:t>después de una incidencia (o supuesta incidencia) descrita en los incisos 1y 2 de la Cobertura Básica (A).</w:t>
      </w:r>
    </w:p>
    <w:p w14:paraId="2FFD8FBA" w14:textId="543E4A13" w:rsidR="00FF6426" w:rsidRPr="002A139B" w:rsidRDefault="00E57068" w:rsidP="002A139B">
      <w:pPr>
        <w:pStyle w:val="ListParagraph"/>
        <w:numPr>
          <w:ilvl w:val="0"/>
          <w:numId w:val="1"/>
        </w:numPr>
        <w:spacing w:after="0" w:line="240" w:lineRule="auto"/>
        <w:rPr>
          <w:rFonts w:cs="Calibri"/>
          <w:b/>
          <w:lang w:val="es-ES"/>
        </w:rPr>
      </w:pPr>
      <w:r>
        <w:rPr>
          <w:rFonts w:cs="Calibri"/>
          <w:b/>
          <w:lang w:val="es-ES"/>
        </w:rPr>
        <w:t xml:space="preserve">Reclamación: </w:t>
      </w:r>
      <w:r w:rsidRPr="00ED717C">
        <w:rPr>
          <w:rFonts w:cs="Calibri"/>
          <w:lang w:val="es-ES"/>
        </w:rPr>
        <w:t>Toda comunicación escrita dirigida a un Asegurado imputándole cualquier responsabilidad por daños y perjuicios;</w:t>
      </w:r>
      <w:r w:rsidR="00ED717C" w:rsidRPr="00ED717C">
        <w:rPr>
          <w:rFonts w:cs="Calibri"/>
          <w:lang w:val="es-ES"/>
        </w:rPr>
        <w:t xml:space="preserve"> cualquier procedimiento judicial que puede dar lugar a una resolución o sentencia en la que se pueda declarar una responsabilidad civil por daños o perjuicios. Para efectos únicamente de la Cobertura Opcional (E), la iniciación de un Procedimiento Sancionador contra un Asegurado.</w:t>
      </w:r>
      <w:r w:rsidR="00ED717C">
        <w:rPr>
          <w:rFonts w:cs="Calibri"/>
          <w:b/>
          <w:lang w:val="es-ES"/>
        </w:rPr>
        <w:t xml:space="preserve"> </w:t>
      </w:r>
    </w:p>
    <w:p w14:paraId="15E66B3E" w14:textId="77E1C4C5" w:rsidR="00FF6426" w:rsidRPr="00FF6426" w:rsidRDefault="00FF6426" w:rsidP="00212FFB">
      <w:pPr>
        <w:pStyle w:val="ListParagraph"/>
        <w:numPr>
          <w:ilvl w:val="0"/>
          <w:numId w:val="1"/>
        </w:numPr>
        <w:spacing w:after="0" w:line="240" w:lineRule="auto"/>
        <w:rPr>
          <w:rFonts w:cs="Calibri"/>
          <w:b/>
          <w:lang w:val="es-ES"/>
        </w:rPr>
      </w:pPr>
      <w:r>
        <w:rPr>
          <w:rFonts w:cs="Calibri"/>
          <w:b/>
          <w:lang w:val="es-ES"/>
        </w:rPr>
        <w:t xml:space="preserve">Registro de Datos: </w:t>
      </w:r>
      <w:r w:rsidRPr="00FF6426">
        <w:rPr>
          <w:rFonts w:cs="Calibri"/>
          <w:lang w:val="es-ES"/>
        </w:rPr>
        <w:t>los datos de software o electrónico que existe en los Sistemas Informáticos y sobre todo los cuales se realizan copias periódicas de seguridad, incluyendo programas informáticos, aplicadores, información de cuentas, información de clientes, información privada o personal, información de marketing, información financiera y cualquier otra información guardada por el Asegurado en el curso normal de su negocio.</w:t>
      </w:r>
      <w:r>
        <w:rPr>
          <w:rFonts w:cs="Calibri"/>
          <w:b/>
          <w:lang w:val="es-ES"/>
        </w:rPr>
        <w:t xml:space="preserve"> </w:t>
      </w:r>
    </w:p>
    <w:p w14:paraId="1EAD2DD9" w14:textId="41B603DF" w:rsidR="002A139B" w:rsidRPr="002A139B" w:rsidRDefault="002A139B" w:rsidP="00212FFB">
      <w:pPr>
        <w:pStyle w:val="ListParagraph"/>
        <w:numPr>
          <w:ilvl w:val="0"/>
          <w:numId w:val="1"/>
        </w:numPr>
        <w:spacing w:after="0" w:line="240" w:lineRule="auto"/>
        <w:rPr>
          <w:rFonts w:cs="Calibri"/>
          <w:b/>
          <w:lang w:val="es-ES"/>
        </w:rPr>
      </w:pPr>
      <w:r>
        <w:rPr>
          <w:rFonts w:cs="Calibri"/>
          <w:b/>
          <w:lang w:val="es-ES"/>
        </w:rPr>
        <w:t xml:space="preserve">Sanciones: </w:t>
      </w:r>
      <w:r w:rsidR="00A16BE1" w:rsidRPr="00A16BE1">
        <w:rPr>
          <w:rFonts w:cs="Calibri"/>
          <w:lang w:val="es-ES"/>
        </w:rPr>
        <w:t>cualquier multa administrativa impuesta como consecuencia de un Procedimiento Sancionador iniciado por cualquier órgano gubernamental competente que el Asegurado esté legalmente obligado a depositar en un fondo, como consecuencia de una resolución o sentencia por mandato judicial, para el pago de Reclamaciones de consumidores</w:t>
      </w:r>
      <w:r w:rsidR="00A16BE1">
        <w:rPr>
          <w:rFonts w:cs="Calibri"/>
          <w:lang w:val="es-ES"/>
        </w:rPr>
        <w:t xml:space="preserve">. </w:t>
      </w:r>
    </w:p>
    <w:p w14:paraId="1DF2AEC6" w14:textId="74ACA7C5" w:rsidR="00283192" w:rsidRDefault="00283192" w:rsidP="00212FFB">
      <w:pPr>
        <w:pStyle w:val="ListParagraph"/>
        <w:numPr>
          <w:ilvl w:val="0"/>
          <w:numId w:val="1"/>
        </w:numPr>
        <w:spacing w:after="0" w:line="240" w:lineRule="auto"/>
        <w:rPr>
          <w:rFonts w:cs="Calibri"/>
          <w:b/>
          <w:lang w:val="es-ES"/>
        </w:rPr>
      </w:pPr>
      <w:r>
        <w:rPr>
          <w:rFonts w:cs="Calibri"/>
          <w:b/>
          <w:bCs/>
          <w:lang w:val="es-CR"/>
        </w:rPr>
        <w:t>Seguridad del Sistema Informático:</w:t>
      </w:r>
      <w:r>
        <w:rPr>
          <w:rFonts w:cs="Calibri"/>
          <w:b/>
          <w:lang w:val="es-ES"/>
        </w:rPr>
        <w:t xml:space="preserve"> </w:t>
      </w:r>
      <w:r w:rsidRPr="00283192">
        <w:rPr>
          <w:rFonts w:cs="Calibri"/>
          <w:lang w:val="es-ES"/>
        </w:rPr>
        <w:t xml:space="preserve">programas informáticos, ordenadores o aparatos informáticos conectados a la red, cuya función u objeto es prevenir el Acceso o Uso No Autorizado, un Ataque de denegación de Servicio contra Sistema Informáticos, infección Sistemas Informáticos de Seguridad incluye los programas antivirus y de detección de intrusión, contrafuegos y sistemas electrónicos que dan acceso a Sistemas Informáticos a través del uso de contraseñas, identificación biométrica o </w:t>
      </w:r>
      <w:r w:rsidRPr="00283192">
        <w:rPr>
          <w:rFonts w:cs="Calibri"/>
          <w:lang w:val="es-ES"/>
        </w:rPr>
        <w:lastRenderedPageBreak/>
        <w:t>identificación similar de usuarios autorizados. Para la Cobertura Básica (A) y las Coberturas Opcionales (B) y (C), Seguridad del Sistema Informático también significa las políticas y procedimientos de seguridad de la información escrita que tiene el Asegurado, un Ataque de Denegación de Servicio contra Sistemas Informáticos, infección de Sistemas Informáticos por Códigos Maliciosos o la transmisión de Códigos Maliciosos desde Sistemas Informáticos.</w:t>
      </w:r>
      <w:r>
        <w:rPr>
          <w:rFonts w:cs="Calibri"/>
          <w:b/>
          <w:lang w:val="es-ES"/>
        </w:rPr>
        <w:t xml:space="preserve"> </w:t>
      </w:r>
    </w:p>
    <w:p w14:paraId="21DB9103" w14:textId="0B1E0930" w:rsidR="00283192" w:rsidRPr="00D83A6B" w:rsidRDefault="00283192" w:rsidP="00212FFB">
      <w:pPr>
        <w:pStyle w:val="ListParagraph"/>
        <w:numPr>
          <w:ilvl w:val="0"/>
          <w:numId w:val="1"/>
        </w:numPr>
        <w:spacing w:after="0" w:line="240" w:lineRule="auto"/>
        <w:rPr>
          <w:rFonts w:cs="Calibri"/>
          <w:lang w:val="es-ES"/>
        </w:rPr>
      </w:pPr>
      <w:r>
        <w:rPr>
          <w:rFonts w:cs="Calibri"/>
          <w:b/>
          <w:bCs/>
          <w:lang w:val="es-CR"/>
        </w:rPr>
        <w:t>Sistemas Informáticos:</w:t>
      </w:r>
      <w:r>
        <w:rPr>
          <w:rFonts w:cs="Calibri"/>
          <w:b/>
          <w:lang w:val="es-ES"/>
        </w:rPr>
        <w:t xml:space="preserve"> </w:t>
      </w:r>
      <w:r w:rsidRPr="00D83A6B">
        <w:rPr>
          <w:rFonts w:cs="Calibri"/>
          <w:lang w:val="es-ES"/>
        </w:rPr>
        <w:t>Ordenadores y equipos asociados de entrada y salida, equipos de almacenamiento de datos, equipos de conexión en red y equipo para copias de seguridad:</w:t>
      </w:r>
    </w:p>
    <w:p w14:paraId="1A533335" w14:textId="46620303" w:rsidR="00283192" w:rsidRPr="00D83A6B" w:rsidRDefault="00283192" w:rsidP="00E303DC">
      <w:pPr>
        <w:pStyle w:val="ListParagraph"/>
        <w:numPr>
          <w:ilvl w:val="1"/>
          <w:numId w:val="1"/>
        </w:numPr>
        <w:spacing w:after="0" w:line="240" w:lineRule="auto"/>
        <w:ind w:left="1037" w:hanging="680"/>
        <w:rPr>
          <w:rFonts w:cs="Calibri"/>
          <w:lang w:val="es-ES"/>
        </w:rPr>
      </w:pPr>
      <w:r w:rsidRPr="00D83A6B">
        <w:rPr>
          <w:rFonts w:cs="Calibri"/>
          <w:lang w:val="es-ES"/>
        </w:rPr>
        <w:t xml:space="preserve">Operados por el Asegurado ya sea en propiedad o en régimen de alquiler; o </w:t>
      </w:r>
    </w:p>
    <w:p w14:paraId="391A758A" w14:textId="53C4E9E3" w:rsidR="00283192" w:rsidRPr="00D83A6B" w:rsidRDefault="00283192" w:rsidP="00E303DC">
      <w:pPr>
        <w:pStyle w:val="ListParagraph"/>
        <w:numPr>
          <w:ilvl w:val="1"/>
          <w:numId w:val="1"/>
        </w:numPr>
        <w:spacing w:after="0" w:line="240" w:lineRule="auto"/>
        <w:ind w:left="1037" w:hanging="680"/>
        <w:rPr>
          <w:rFonts w:cs="Calibri"/>
          <w:lang w:val="es-ES"/>
        </w:rPr>
      </w:pPr>
      <w:r w:rsidRPr="00D83A6B">
        <w:rPr>
          <w:rFonts w:cs="Calibri"/>
          <w:lang w:val="es-ES"/>
        </w:rPr>
        <w:t xml:space="preserve">Sistemas utilizados por un proveedor externo de servicios u utilizados con la intención de ofrecer al Asegurado servicios de aplicaciones informáticas almacenadas o para procesar o mantener, al almacenar </w:t>
      </w:r>
      <w:r w:rsidR="00D83A6B" w:rsidRPr="00D83A6B">
        <w:rPr>
          <w:rFonts w:cs="Calibri"/>
          <w:lang w:val="es-ES"/>
        </w:rPr>
        <w:t>la información electrónica propiedad del Asegurado, conforme a un contrato suscrito por escrito con el Asegurado para la prestación de dichos servicios;</w:t>
      </w:r>
    </w:p>
    <w:p w14:paraId="444D9523" w14:textId="1ED60CFD" w:rsidR="00D83A6B" w:rsidRPr="00D83A6B" w:rsidRDefault="00D83A6B" w:rsidP="00E303DC">
      <w:pPr>
        <w:pStyle w:val="ListParagraph"/>
        <w:numPr>
          <w:ilvl w:val="1"/>
          <w:numId w:val="1"/>
        </w:numPr>
        <w:spacing w:after="0" w:line="240" w:lineRule="auto"/>
        <w:ind w:left="1037" w:hanging="680"/>
        <w:rPr>
          <w:rFonts w:cs="Calibri"/>
          <w:lang w:val="es-ES"/>
        </w:rPr>
      </w:pPr>
      <w:r w:rsidRPr="00D83A6B">
        <w:rPr>
          <w:rFonts w:cs="Calibri"/>
          <w:lang w:val="es-ES"/>
        </w:rPr>
        <w:t xml:space="preserve">Para la Cobertura Opcional (G) únicamente, los operados por un tercero prestador de servicios y los utilizados con el objetivo de prestar servicios de aplicación informática almacenada al Asegurado o para procesar, mantener, almacenar o guardar los datos electrónicos del Asegurado, conforme a un contrato suscrito por escrito con el </w:t>
      </w:r>
      <w:r w:rsidR="00E57068">
        <w:rPr>
          <w:rFonts w:cs="Calibri"/>
          <w:lang w:val="es-ES"/>
        </w:rPr>
        <w:t>A</w:t>
      </w:r>
      <w:r w:rsidRPr="00D83A6B">
        <w:rPr>
          <w:rFonts w:cs="Calibri"/>
          <w:lang w:val="es-ES"/>
        </w:rPr>
        <w:t xml:space="preserve">segurado para la prestación de dichos servicios. Sin embargo, dicha cobertura quedará sujeta al sublímite agregado de indemnización correspondiente. </w:t>
      </w:r>
    </w:p>
    <w:p w14:paraId="140A421D" w14:textId="0104F9FB" w:rsidR="00B61D0D" w:rsidRDefault="00B61D0D" w:rsidP="00212FFB">
      <w:pPr>
        <w:pStyle w:val="ListParagraph"/>
        <w:numPr>
          <w:ilvl w:val="0"/>
          <w:numId w:val="1"/>
        </w:numPr>
        <w:spacing w:after="0" w:line="240" w:lineRule="auto"/>
        <w:rPr>
          <w:rFonts w:cs="Calibri"/>
          <w:b/>
          <w:lang w:val="es-ES"/>
        </w:rPr>
      </w:pPr>
      <w:r>
        <w:rPr>
          <w:rFonts w:cs="Calibri"/>
          <w:b/>
          <w:lang w:val="es-ES"/>
        </w:rPr>
        <w:t xml:space="preserve">Sistemas Informáticos de Terceros: </w:t>
      </w:r>
      <w:r w:rsidRPr="008156AD">
        <w:rPr>
          <w:rFonts w:cs="Calibri"/>
          <w:lang w:val="es-ES"/>
        </w:rPr>
        <w:t xml:space="preserve">son aquellos sistemas informáticos que: (1) no sean propiedad, operados, o controlados por un Asegurado; y (2) que no incluyan sistemas informáticos de un tercero para el cual el Asegurado presta servicios. Dentro de esta definición se incluye a equipos asociados de entrada y salida, equipos de almacenamiento de datos y equipos para realizar copias de seguridad. </w:t>
      </w:r>
    </w:p>
    <w:p w14:paraId="48BE7099" w14:textId="387450DD" w:rsidR="00B865AA" w:rsidRDefault="00B865AA" w:rsidP="00212FFB">
      <w:pPr>
        <w:pStyle w:val="ListParagraph"/>
        <w:numPr>
          <w:ilvl w:val="0"/>
          <w:numId w:val="1"/>
        </w:numPr>
        <w:spacing w:after="0" w:line="240" w:lineRule="auto"/>
        <w:rPr>
          <w:rFonts w:cs="Calibri"/>
          <w:b/>
          <w:lang w:val="es-ES"/>
        </w:rPr>
      </w:pPr>
      <w:r>
        <w:rPr>
          <w:rFonts w:cs="Calibri"/>
          <w:b/>
          <w:lang w:val="es-ES"/>
        </w:rPr>
        <w:t xml:space="preserve">Sublímite agregado de indemnización: </w:t>
      </w:r>
      <w:r w:rsidRPr="00B865AA">
        <w:rPr>
          <w:rFonts w:cs="Calibri"/>
          <w:lang w:val="es-ES"/>
        </w:rPr>
        <w:t>es el sublímite agregado de indemnización a pagar bajo esta Póliza para cada una de las coberturas.</w:t>
      </w:r>
      <w:r>
        <w:rPr>
          <w:rFonts w:cs="Calibri"/>
          <w:b/>
          <w:lang w:val="es-ES"/>
        </w:rPr>
        <w:t xml:space="preserve"> </w:t>
      </w:r>
    </w:p>
    <w:p w14:paraId="0B6760CB" w14:textId="48078DBD" w:rsidR="00271176" w:rsidRPr="0061358D" w:rsidRDefault="00271176" w:rsidP="00212FFB">
      <w:pPr>
        <w:pStyle w:val="ListParagraph"/>
        <w:numPr>
          <w:ilvl w:val="0"/>
          <w:numId w:val="1"/>
        </w:numPr>
        <w:spacing w:after="0" w:line="240" w:lineRule="auto"/>
        <w:rPr>
          <w:rFonts w:cs="Calibri"/>
          <w:b/>
          <w:lang w:val="es-ES"/>
        </w:rPr>
      </w:pPr>
      <w:r w:rsidRPr="005F25E9">
        <w:rPr>
          <w:rFonts w:cs="Calibri"/>
          <w:b/>
          <w:lang w:val="es-ES"/>
        </w:rPr>
        <w:t>Tomador</w:t>
      </w:r>
      <w:r w:rsidR="00174495" w:rsidRPr="005F25E9">
        <w:rPr>
          <w:rFonts w:cs="Calibri"/>
          <w:b/>
          <w:lang w:val="es-ES"/>
        </w:rPr>
        <w:t xml:space="preserve">: </w:t>
      </w:r>
      <w:r w:rsidRPr="005F25E9">
        <w:rPr>
          <w:rFonts w:cs="Calibri"/>
          <w:lang w:val="es-ES"/>
        </w:rPr>
        <w:t xml:space="preserve">Persona física o jurídica </w:t>
      </w:r>
      <w:r w:rsidR="00176756" w:rsidRPr="005F25E9">
        <w:rPr>
          <w:rFonts w:cs="Calibri"/>
          <w:lang w:val="es-ES"/>
        </w:rPr>
        <w:t>que,</w:t>
      </w:r>
      <w:r w:rsidRPr="005F25E9">
        <w:rPr>
          <w:rFonts w:cs="Calibri"/>
          <w:lang w:val="es-ES"/>
        </w:rPr>
        <w:t xml:space="preserve"> obrando por cuenta propia o ajena, contrata </w:t>
      </w:r>
      <w:r w:rsidR="00E170CB" w:rsidRPr="005F25E9">
        <w:rPr>
          <w:rFonts w:cs="Calibri"/>
          <w:lang w:val="es-ES"/>
        </w:rPr>
        <w:t xml:space="preserve">el seguro </w:t>
      </w:r>
      <w:r w:rsidRPr="005F25E9">
        <w:rPr>
          <w:rFonts w:cs="Calibri"/>
          <w:lang w:val="es-ES"/>
        </w:rPr>
        <w:t xml:space="preserve">y traslada </w:t>
      </w:r>
      <w:r w:rsidR="00E170CB" w:rsidRPr="005F25E9">
        <w:rPr>
          <w:rFonts w:cs="Calibri"/>
          <w:lang w:val="es-ES"/>
        </w:rPr>
        <w:t xml:space="preserve">los riesgos a </w:t>
      </w:r>
      <w:r w:rsidR="00E170CB" w:rsidRPr="005F25E9">
        <w:rPr>
          <w:rFonts w:cs="Calibri"/>
          <w:b/>
          <w:lang w:val="es-ES"/>
        </w:rPr>
        <w:t xml:space="preserve">Seguros LAFISE. </w:t>
      </w:r>
      <w:r w:rsidR="00E170CB" w:rsidRPr="005F25E9">
        <w:rPr>
          <w:rFonts w:cs="Calibri"/>
          <w:lang w:val="es-ES"/>
        </w:rPr>
        <w:t>Además, es a quien corresponden las obligaciones que se derivan del contrato de seguro, entre las que destaca e</w:t>
      </w:r>
      <w:r w:rsidRPr="005F25E9">
        <w:rPr>
          <w:rFonts w:cs="Calibri"/>
          <w:lang w:val="es-ES"/>
        </w:rPr>
        <w:t>l pago de las primas.</w:t>
      </w:r>
      <w:r w:rsidR="00D64898" w:rsidRPr="005F25E9">
        <w:rPr>
          <w:rFonts w:cs="Calibri"/>
          <w:lang w:val="es-ES"/>
        </w:rPr>
        <w:t xml:space="preserve"> </w:t>
      </w:r>
    </w:p>
    <w:p w14:paraId="01997361" w14:textId="5404FDD8" w:rsidR="0061358D" w:rsidRDefault="0061358D" w:rsidP="00212FFB">
      <w:pPr>
        <w:pStyle w:val="ListParagraph"/>
        <w:numPr>
          <w:ilvl w:val="0"/>
          <w:numId w:val="1"/>
        </w:numPr>
        <w:spacing w:after="0" w:line="240" w:lineRule="auto"/>
        <w:rPr>
          <w:rFonts w:cs="Calibri"/>
          <w:lang w:val="es-ES"/>
        </w:rPr>
      </w:pPr>
      <w:r>
        <w:rPr>
          <w:rFonts w:cs="Calibri"/>
          <w:b/>
          <w:lang w:val="es-ES"/>
        </w:rPr>
        <w:t xml:space="preserve">Vigencia del Seguro: </w:t>
      </w:r>
      <w:r w:rsidRPr="00B42082">
        <w:rPr>
          <w:rFonts w:cs="Calibri"/>
          <w:lang w:val="es-ES"/>
        </w:rPr>
        <w:t>Periodo de tiempo pactado en las Condiciones Particulares de la Póliza o cualquier periodo de tiempo inferior en virtud de la rescisión, resolución o extinción de esta Póliza.</w:t>
      </w:r>
      <w:r w:rsidR="00B42082">
        <w:rPr>
          <w:rFonts w:cs="Calibri"/>
          <w:lang w:val="es-ES"/>
        </w:rPr>
        <w:t xml:space="preserve"> El tiempo de vigencia establecido para este seguro no aceptará prorroga tácita.</w:t>
      </w:r>
      <w:r w:rsidRPr="00B42082">
        <w:rPr>
          <w:rFonts w:cs="Calibri"/>
          <w:lang w:val="es-ES"/>
        </w:rPr>
        <w:t xml:space="preserve"> </w:t>
      </w:r>
    </w:p>
    <w:p w14:paraId="5E8B2CC5" w14:textId="54B8E285" w:rsidR="007259B6" w:rsidRDefault="007259B6" w:rsidP="00212FFB">
      <w:pPr>
        <w:pStyle w:val="ListParagraph"/>
        <w:numPr>
          <w:ilvl w:val="0"/>
          <w:numId w:val="1"/>
        </w:numPr>
        <w:spacing w:after="0" w:line="240" w:lineRule="auto"/>
        <w:rPr>
          <w:rFonts w:cs="Calibri"/>
          <w:lang w:val="es-ES"/>
        </w:rPr>
      </w:pPr>
      <w:r>
        <w:rPr>
          <w:rFonts w:cs="Calibri"/>
          <w:b/>
          <w:lang w:val="es-ES"/>
        </w:rPr>
        <w:t>Violación de las Medidas de Seguridad:</w:t>
      </w:r>
      <w:r>
        <w:rPr>
          <w:rFonts w:cs="Calibri"/>
          <w:lang w:val="es-ES"/>
        </w:rPr>
        <w:t xml:space="preserve"> Cualquier ataque general o especifico que implique:</w:t>
      </w:r>
    </w:p>
    <w:p w14:paraId="09EE562F" w14:textId="5E723131" w:rsidR="007259B6" w:rsidRDefault="007259B6" w:rsidP="00E303DC">
      <w:pPr>
        <w:pStyle w:val="ListParagraph"/>
        <w:numPr>
          <w:ilvl w:val="1"/>
          <w:numId w:val="1"/>
        </w:numPr>
        <w:spacing w:after="0" w:line="240" w:lineRule="auto"/>
        <w:ind w:left="1037" w:hanging="680"/>
        <w:rPr>
          <w:rFonts w:cs="Calibri"/>
          <w:lang w:val="es-ES"/>
        </w:rPr>
      </w:pPr>
      <w:r>
        <w:rPr>
          <w:rFonts w:cs="Calibri"/>
          <w:lang w:val="es-ES"/>
        </w:rPr>
        <w:t xml:space="preserve">El Acceso o Uso No Autorizado de Sistemas Informáticos, incluyendo el Acceso o Uso No Autorizado como consecuencia de un robo de una contraseña de un Sistema Informático o de cualquier Asegurado; </w:t>
      </w:r>
    </w:p>
    <w:p w14:paraId="5DD60528" w14:textId="0EA164C5" w:rsidR="007259B6" w:rsidRDefault="007259B6" w:rsidP="00E303DC">
      <w:pPr>
        <w:pStyle w:val="ListParagraph"/>
        <w:numPr>
          <w:ilvl w:val="1"/>
          <w:numId w:val="1"/>
        </w:numPr>
        <w:spacing w:after="0" w:line="240" w:lineRule="auto"/>
        <w:ind w:left="1037" w:hanging="680"/>
        <w:rPr>
          <w:rFonts w:cs="Calibri"/>
          <w:lang w:val="es-ES"/>
        </w:rPr>
      </w:pPr>
      <w:r>
        <w:rPr>
          <w:rFonts w:cs="Calibri"/>
          <w:lang w:val="es-ES"/>
        </w:rPr>
        <w:t xml:space="preserve">Un Ataque de Denegación de Servicio contra un Sistema Informático o Sistema Informático de un Tercero; o </w:t>
      </w:r>
    </w:p>
    <w:p w14:paraId="60A3A445" w14:textId="1D6BBAAD" w:rsidR="007259B6" w:rsidRDefault="007259B6" w:rsidP="00E303DC">
      <w:pPr>
        <w:pStyle w:val="ListParagraph"/>
        <w:numPr>
          <w:ilvl w:val="1"/>
          <w:numId w:val="1"/>
        </w:numPr>
        <w:spacing w:after="0" w:line="240" w:lineRule="auto"/>
        <w:ind w:left="1037" w:hanging="680"/>
        <w:rPr>
          <w:rFonts w:cs="Calibri"/>
          <w:lang w:val="es-ES"/>
        </w:rPr>
      </w:pPr>
      <w:r>
        <w:rPr>
          <w:rFonts w:cs="Calibri"/>
          <w:lang w:val="es-ES"/>
        </w:rPr>
        <w:t>La infección de Sistemas Informáticos por Códigos Maliciosos o la transmisión de Código Maliciosos de Sistemas Informáticos;</w:t>
      </w:r>
    </w:p>
    <w:p w14:paraId="169C6514" w14:textId="77777777" w:rsidR="008E65FE" w:rsidRDefault="008E65FE" w:rsidP="008E65FE">
      <w:pPr>
        <w:rPr>
          <w:rFonts w:cs="Calibri"/>
        </w:rPr>
      </w:pPr>
    </w:p>
    <w:p w14:paraId="56E53FD9" w14:textId="77777777" w:rsidR="008E65FE" w:rsidRDefault="008E65FE" w:rsidP="008E65FE">
      <w:pPr>
        <w:rPr>
          <w:rFonts w:cs="Calibri"/>
        </w:rPr>
      </w:pPr>
    </w:p>
    <w:p w14:paraId="33CF53CE" w14:textId="77777777" w:rsidR="008E65FE" w:rsidRDefault="008E65FE" w:rsidP="008E65FE">
      <w:pPr>
        <w:rPr>
          <w:rFonts w:cs="Calibri"/>
        </w:rPr>
      </w:pPr>
    </w:p>
    <w:p w14:paraId="33CED5DC" w14:textId="77777777" w:rsidR="008E65FE" w:rsidRPr="008E65FE" w:rsidRDefault="008E65FE" w:rsidP="008E65FE">
      <w:pPr>
        <w:rPr>
          <w:rFonts w:cs="Calibri"/>
        </w:rPr>
      </w:pPr>
    </w:p>
    <w:p w14:paraId="48E52F7A" w14:textId="77777777" w:rsidR="007259B6" w:rsidRPr="007259B6" w:rsidRDefault="007259B6" w:rsidP="007259B6">
      <w:pPr>
        <w:rPr>
          <w:rFonts w:cs="Calibri"/>
        </w:rPr>
      </w:pPr>
    </w:p>
    <w:p w14:paraId="06F1AF7B" w14:textId="77777777" w:rsidR="007A5E16" w:rsidRPr="005F25E9" w:rsidRDefault="008840DB" w:rsidP="00A257D7">
      <w:pPr>
        <w:pStyle w:val="Heading1"/>
        <w:ind w:left="720"/>
        <w:jc w:val="both"/>
        <w:rPr>
          <w:rFonts w:ascii="Calibri" w:hAnsi="Calibri" w:cs="Calibri"/>
          <w:b/>
          <w:color w:val="000000"/>
          <w:sz w:val="22"/>
          <w:szCs w:val="22"/>
          <w:lang w:val="es-ES_tradnl"/>
        </w:rPr>
      </w:pPr>
      <w:bookmarkStart w:id="5" w:name="_Toc33709444"/>
      <w:r w:rsidRPr="005F25E9">
        <w:rPr>
          <w:rFonts w:ascii="Calibri" w:hAnsi="Calibri" w:cs="Calibri"/>
          <w:b/>
          <w:sz w:val="22"/>
          <w:szCs w:val="22"/>
        </w:rPr>
        <w:lastRenderedPageBreak/>
        <w:t>Cap</w:t>
      </w:r>
      <w:r w:rsidR="007A5E16" w:rsidRPr="005F25E9">
        <w:rPr>
          <w:rFonts w:ascii="Calibri" w:hAnsi="Calibri" w:cs="Calibri"/>
          <w:b/>
          <w:sz w:val="22"/>
          <w:szCs w:val="22"/>
        </w:rPr>
        <w:t>ítulo II</w:t>
      </w:r>
      <w:r w:rsidRPr="005F25E9">
        <w:rPr>
          <w:rFonts w:ascii="Calibri" w:hAnsi="Calibri" w:cs="Calibri"/>
          <w:b/>
          <w:sz w:val="22"/>
          <w:szCs w:val="22"/>
        </w:rPr>
        <w:t xml:space="preserve">. </w:t>
      </w:r>
      <w:bookmarkStart w:id="6" w:name="_Toc427566107"/>
      <w:bookmarkStart w:id="7" w:name="_Toc444699886"/>
      <w:r w:rsidR="007A5E16" w:rsidRPr="005F25E9">
        <w:rPr>
          <w:rFonts w:ascii="Calibri" w:hAnsi="Calibri" w:cs="Calibri"/>
          <w:b/>
          <w:color w:val="000000"/>
          <w:sz w:val="22"/>
          <w:szCs w:val="22"/>
        </w:rPr>
        <w:t>ORDEN DE PRELACIÓN DE DOCUMENTOS DE LA PÓLIZA DE SEGURO</w:t>
      </w:r>
      <w:bookmarkEnd w:id="5"/>
      <w:bookmarkEnd w:id="6"/>
      <w:bookmarkEnd w:id="7"/>
    </w:p>
    <w:p w14:paraId="00E5C160" w14:textId="77777777" w:rsidR="00F10D94" w:rsidRPr="005F25E9" w:rsidRDefault="00F10D94" w:rsidP="006336FA">
      <w:pPr>
        <w:pStyle w:val="Default"/>
        <w:contextualSpacing/>
        <w:jc w:val="both"/>
        <w:rPr>
          <w:rFonts w:ascii="Calibri" w:hAnsi="Calibri" w:cs="Calibri"/>
          <w:b/>
          <w:bCs/>
          <w:color w:val="auto"/>
          <w:sz w:val="22"/>
          <w:szCs w:val="22"/>
        </w:rPr>
      </w:pPr>
    </w:p>
    <w:p w14:paraId="0938427D" w14:textId="77777777" w:rsidR="007A5E16" w:rsidRPr="005F25E9" w:rsidRDefault="007A5E16" w:rsidP="00247352">
      <w:pPr>
        <w:numPr>
          <w:ilvl w:val="0"/>
          <w:numId w:val="3"/>
        </w:numPr>
        <w:spacing w:after="240"/>
        <w:rPr>
          <w:rFonts w:ascii="Calibri" w:hAnsi="Calibri" w:cs="Calibri"/>
          <w:b/>
          <w:bCs/>
          <w:sz w:val="22"/>
          <w:szCs w:val="22"/>
          <w:lang w:val="es-CR" w:eastAsia="es-CR"/>
        </w:rPr>
      </w:pPr>
      <w:r w:rsidRPr="005F25E9">
        <w:rPr>
          <w:rFonts w:ascii="Calibri" w:hAnsi="Calibri" w:cs="Calibri"/>
          <w:b/>
          <w:bCs/>
          <w:sz w:val="22"/>
          <w:szCs w:val="22"/>
          <w:lang w:val="es-CR" w:eastAsia="es-CR"/>
        </w:rPr>
        <w:t>Póliza de Seguro y orden de prelación de los documentos</w:t>
      </w:r>
    </w:p>
    <w:p w14:paraId="4E5B7B3E" w14:textId="24FDD968" w:rsidR="00F10D94" w:rsidRPr="005F25E9" w:rsidRDefault="007A5E16" w:rsidP="006336FA">
      <w:pPr>
        <w:contextualSpacing/>
        <w:jc w:val="both"/>
        <w:rPr>
          <w:rFonts w:ascii="Calibri" w:hAnsi="Calibri" w:cs="Calibri"/>
          <w:sz w:val="22"/>
          <w:szCs w:val="22"/>
        </w:rPr>
      </w:pPr>
      <w:r w:rsidRPr="005F25E9">
        <w:rPr>
          <w:rFonts w:ascii="Calibri" w:hAnsi="Calibri" w:cs="Calibri"/>
          <w:sz w:val="22"/>
          <w:szCs w:val="22"/>
        </w:rPr>
        <w:t xml:space="preserve">El presente contrato lo formaliza la Póliza de Seguro, que a su vez lo </w:t>
      </w:r>
      <w:r w:rsidR="00F10D94" w:rsidRPr="005F25E9">
        <w:rPr>
          <w:rFonts w:ascii="Calibri" w:hAnsi="Calibri" w:cs="Calibri"/>
          <w:sz w:val="22"/>
          <w:szCs w:val="22"/>
        </w:rPr>
        <w:t xml:space="preserve">constituyen las presentes </w:t>
      </w:r>
      <w:r w:rsidRPr="005F25E9">
        <w:rPr>
          <w:rFonts w:ascii="Calibri" w:hAnsi="Calibri" w:cs="Calibri"/>
          <w:sz w:val="22"/>
          <w:szCs w:val="22"/>
        </w:rPr>
        <w:t>C</w:t>
      </w:r>
      <w:r w:rsidR="00F10D94" w:rsidRPr="005F25E9">
        <w:rPr>
          <w:rFonts w:ascii="Calibri" w:hAnsi="Calibri" w:cs="Calibri"/>
          <w:sz w:val="22"/>
          <w:szCs w:val="22"/>
        </w:rPr>
        <w:t xml:space="preserve">ondiciones </w:t>
      </w:r>
      <w:r w:rsidRPr="005F25E9">
        <w:rPr>
          <w:rFonts w:ascii="Calibri" w:hAnsi="Calibri" w:cs="Calibri"/>
          <w:sz w:val="22"/>
          <w:szCs w:val="22"/>
        </w:rPr>
        <w:t>G</w:t>
      </w:r>
      <w:r w:rsidR="00F10D94" w:rsidRPr="005F25E9">
        <w:rPr>
          <w:rFonts w:ascii="Calibri" w:hAnsi="Calibri" w:cs="Calibri"/>
          <w:sz w:val="22"/>
          <w:szCs w:val="22"/>
        </w:rPr>
        <w:t xml:space="preserve">enerales, la </w:t>
      </w:r>
      <w:r w:rsidRPr="005F25E9">
        <w:rPr>
          <w:rFonts w:ascii="Calibri" w:hAnsi="Calibri" w:cs="Calibri"/>
          <w:sz w:val="22"/>
          <w:szCs w:val="22"/>
        </w:rPr>
        <w:t>S</w:t>
      </w:r>
      <w:r w:rsidR="004423BE" w:rsidRPr="005F25E9">
        <w:rPr>
          <w:rFonts w:ascii="Calibri" w:hAnsi="Calibri" w:cs="Calibri"/>
          <w:sz w:val="22"/>
          <w:szCs w:val="22"/>
        </w:rPr>
        <w:t xml:space="preserve">olicitud de </w:t>
      </w:r>
      <w:r w:rsidRPr="005F25E9">
        <w:rPr>
          <w:rFonts w:ascii="Calibri" w:hAnsi="Calibri" w:cs="Calibri"/>
          <w:sz w:val="22"/>
          <w:szCs w:val="22"/>
        </w:rPr>
        <w:t>S</w:t>
      </w:r>
      <w:r w:rsidR="004423BE" w:rsidRPr="005F25E9">
        <w:rPr>
          <w:rFonts w:ascii="Calibri" w:hAnsi="Calibri" w:cs="Calibri"/>
          <w:sz w:val="22"/>
          <w:szCs w:val="22"/>
        </w:rPr>
        <w:t>eguro del Tomador</w:t>
      </w:r>
      <w:r w:rsidR="00F10D94" w:rsidRPr="005F25E9">
        <w:rPr>
          <w:rFonts w:ascii="Calibri" w:hAnsi="Calibri" w:cs="Calibri"/>
          <w:sz w:val="22"/>
          <w:szCs w:val="22"/>
        </w:rPr>
        <w:t xml:space="preserve">, las </w:t>
      </w:r>
      <w:r w:rsidRPr="005F25E9">
        <w:rPr>
          <w:rFonts w:ascii="Calibri" w:hAnsi="Calibri" w:cs="Calibri"/>
          <w:sz w:val="22"/>
          <w:szCs w:val="22"/>
        </w:rPr>
        <w:t>C</w:t>
      </w:r>
      <w:r w:rsidR="00F10D94" w:rsidRPr="005F25E9">
        <w:rPr>
          <w:rFonts w:ascii="Calibri" w:hAnsi="Calibri" w:cs="Calibri"/>
          <w:sz w:val="22"/>
          <w:szCs w:val="22"/>
        </w:rPr>
        <w:t xml:space="preserve">ondiciones </w:t>
      </w:r>
      <w:r w:rsidRPr="005F25E9">
        <w:rPr>
          <w:rFonts w:ascii="Calibri" w:hAnsi="Calibri" w:cs="Calibri"/>
          <w:sz w:val="22"/>
          <w:szCs w:val="22"/>
        </w:rPr>
        <w:t>P</w:t>
      </w:r>
      <w:r w:rsidR="00F10D94" w:rsidRPr="005F25E9">
        <w:rPr>
          <w:rFonts w:ascii="Calibri" w:hAnsi="Calibri" w:cs="Calibri"/>
          <w:sz w:val="22"/>
          <w:szCs w:val="22"/>
        </w:rPr>
        <w:t xml:space="preserve">articulares, </w:t>
      </w:r>
      <w:r w:rsidR="00CA5AF0" w:rsidRPr="005F25E9">
        <w:rPr>
          <w:rFonts w:ascii="Calibri" w:hAnsi="Calibri" w:cs="Calibri"/>
          <w:sz w:val="22"/>
          <w:szCs w:val="22"/>
        </w:rPr>
        <w:t>la adenda</w:t>
      </w:r>
      <w:r w:rsidR="00F10D94" w:rsidRPr="005F25E9">
        <w:rPr>
          <w:rFonts w:ascii="Calibri" w:hAnsi="Calibri" w:cs="Calibri"/>
          <w:sz w:val="22"/>
          <w:szCs w:val="22"/>
        </w:rPr>
        <w:t xml:space="preserve"> y cualquier declaración del Tomador relativa al riesgo. En cualquier parte de este contrato donde se use la expresión “esta póliza” se entenderá que constituye la documentación ya mencionada.</w:t>
      </w:r>
    </w:p>
    <w:p w14:paraId="2693E9F5" w14:textId="77777777" w:rsidR="007A5E16" w:rsidRPr="005F25E9" w:rsidRDefault="007A5E16" w:rsidP="006336FA">
      <w:pPr>
        <w:contextualSpacing/>
        <w:jc w:val="both"/>
        <w:rPr>
          <w:rFonts w:ascii="Calibri" w:hAnsi="Calibri" w:cs="Calibri"/>
          <w:sz w:val="22"/>
          <w:szCs w:val="22"/>
        </w:rPr>
      </w:pPr>
    </w:p>
    <w:p w14:paraId="13831181" w14:textId="40A93F8D" w:rsidR="007A5E16" w:rsidRPr="005F25E9" w:rsidRDefault="007A5E16" w:rsidP="00A257D7">
      <w:pPr>
        <w:spacing w:after="240"/>
        <w:contextualSpacing/>
        <w:jc w:val="both"/>
        <w:rPr>
          <w:rFonts w:ascii="Calibri" w:hAnsi="Calibri" w:cs="Calibri"/>
          <w:iCs/>
          <w:sz w:val="22"/>
          <w:szCs w:val="22"/>
        </w:rPr>
      </w:pPr>
      <w:r w:rsidRPr="005F25E9">
        <w:rPr>
          <w:rFonts w:ascii="Calibri" w:hAnsi="Calibri" w:cs="Calibri"/>
          <w:sz w:val="22"/>
          <w:szCs w:val="22"/>
        </w:rPr>
        <w:t>Adicionalmente y para una adecuada interpretación de la Póliza de Seguro, se dispone el siguiente orden de prelación de la documentación:</w:t>
      </w:r>
      <w:r w:rsidRPr="005F25E9">
        <w:rPr>
          <w:rFonts w:ascii="Calibri" w:hAnsi="Calibri" w:cs="Calibri"/>
          <w:iCs/>
          <w:sz w:val="22"/>
          <w:szCs w:val="22"/>
        </w:rPr>
        <w:t xml:space="preserve"> Las Condiciones Particulares tienen prelación sobre las Condiciones Especiales; las Condiciones Especiales tienen prelación sobre las Condiciones Generales; y la Condiciones Generales tienen prelación sobre la Solicitud de Seguro, cuestionarios o declaraciones realizadas por el Tomador.</w:t>
      </w:r>
    </w:p>
    <w:p w14:paraId="26434FDE" w14:textId="77777777" w:rsidR="00A27484" w:rsidRPr="005F25E9" w:rsidRDefault="007A5E16" w:rsidP="00A257D7">
      <w:pPr>
        <w:pStyle w:val="Heading1"/>
        <w:spacing w:after="240"/>
        <w:ind w:firstLine="720"/>
        <w:rPr>
          <w:rFonts w:ascii="Calibri" w:hAnsi="Calibri" w:cs="Calibri"/>
          <w:b/>
          <w:sz w:val="22"/>
          <w:szCs w:val="22"/>
        </w:rPr>
      </w:pPr>
      <w:bookmarkStart w:id="8" w:name="_Toc33709445"/>
      <w:r w:rsidRPr="005F25E9">
        <w:rPr>
          <w:rFonts w:ascii="Calibri" w:hAnsi="Calibri" w:cs="Calibri"/>
          <w:b/>
          <w:sz w:val="22"/>
          <w:szCs w:val="22"/>
        </w:rPr>
        <w:t xml:space="preserve">Capítulo III. </w:t>
      </w:r>
      <w:r w:rsidR="002C6E5B" w:rsidRPr="005F25E9">
        <w:rPr>
          <w:rFonts w:ascii="Calibri" w:hAnsi="Calibri" w:cs="Calibri"/>
          <w:b/>
          <w:sz w:val="22"/>
          <w:szCs w:val="22"/>
        </w:rPr>
        <w:t>ÁMBITO DE COBERTURA</w:t>
      </w:r>
      <w:bookmarkEnd w:id="8"/>
    </w:p>
    <w:p w14:paraId="7F5BAE7E" w14:textId="77777777" w:rsidR="00864780" w:rsidRPr="005F25E9" w:rsidRDefault="00D47E0A" w:rsidP="00A257D7">
      <w:pPr>
        <w:pStyle w:val="Heading2"/>
        <w:spacing w:after="240"/>
        <w:rPr>
          <w:rFonts w:ascii="Calibri" w:hAnsi="Calibri" w:cs="Calibri"/>
          <w:color w:val="000000"/>
          <w:sz w:val="22"/>
          <w:szCs w:val="22"/>
        </w:rPr>
      </w:pPr>
      <w:bookmarkStart w:id="9" w:name="_Toc33709446"/>
      <w:r w:rsidRPr="005F25E9">
        <w:rPr>
          <w:rFonts w:ascii="Calibri" w:hAnsi="Calibri" w:cs="Calibri"/>
          <w:color w:val="000000"/>
          <w:sz w:val="22"/>
          <w:szCs w:val="22"/>
        </w:rPr>
        <w:t xml:space="preserve">Sección I. </w:t>
      </w:r>
      <w:r w:rsidR="00864780" w:rsidRPr="005F25E9">
        <w:rPr>
          <w:rFonts w:ascii="Calibri" w:hAnsi="Calibri" w:cs="Calibri"/>
          <w:color w:val="000000"/>
          <w:sz w:val="22"/>
          <w:szCs w:val="22"/>
        </w:rPr>
        <w:t>RIESGOS CUBIERTOS</w:t>
      </w:r>
      <w:bookmarkEnd w:id="9"/>
    </w:p>
    <w:p w14:paraId="7B421679" w14:textId="398A2B25" w:rsidR="00864780" w:rsidRDefault="00864780" w:rsidP="00A257D7">
      <w:pPr>
        <w:spacing w:after="240"/>
        <w:jc w:val="both"/>
        <w:rPr>
          <w:rFonts w:ascii="Calibri" w:hAnsi="Calibri" w:cs="Calibri"/>
          <w:sz w:val="22"/>
          <w:szCs w:val="22"/>
        </w:rPr>
      </w:pPr>
      <w:r w:rsidRPr="005F25E9">
        <w:rPr>
          <w:rFonts w:ascii="Calibri" w:hAnsi="Calibri" w:cs="Calibri"/>
          <w:sz w:val="22"/>
          <w:szCs w:val="22"/>
        </w:rPr>
        <w:t>Dentro de los límites y condiciones establecidas en las Condiciones Particulares</w:t>
      </w:r>
      <w:r w:rsidR="004908B3" w:rsidRPr="005F25E9">
        <w:rPr>
          <w:rFonts w:ascii="Calibri" w:hAnsi="Calibri" w:cs="Calibri"/>
          <w:sz w:val="22"/>
          <w:szCs w:val="22"/>
        </w:rPr>
        <w:t xml:space="preserve"> </w:t>
      </w:r>
      <w:r w:rsidRPr="005F25E9">
        <w:rPr>
          <w:rFonts w:ascii="Calibri" w:hAnsi="Calibri" w:cs="Calibri"/>
          <w:sz w:val="22"/>
          <w:szCs w:val="22"/>
        </w:rPr>
        <w:t xml:space="preserve">y con sujeción a las exclusiones, restricciones y demás condiciones operativas que fueren aplicables conforme los términos de estas Condiciones Generales, </w:t>
      </w:r>
      <w:r w:rsidRPr="005F25E9">
        <w:rPr>
          <w:rFonts w:ascii="Calibri" w:hAnsi="Calibri" w:cs="Calibri"/>
          <w:b/>
          <w:sz w:val="22"/>
          <w:szCs w:val="22"/>
        </w:rPr>
        <w:t>SEGUROS LAFISE</w:t>
      </w:r>
      <w:r w:rsidRPr="005F25E9">
        <w:rPr>
          <w:rFonts w:ascii="Calibri" w:hAnsi="Calibri" w:cs="Calibri"/>
          <w:sz w:val="22"/>
          <w:szCs w:val="22"/>
        </w:rPr>
        <w:t xml:space="preserve"> estará brindando </w:t>
      </w:r>
      <w:r w:rsidRPr="00204DEF">
        <w:rPr>
          <w:rFonts w:ascii="Calibri" w:hAnsi="Calibri" w:cs="Calibri"/>
          <w:sz w:val="22"/>
          <w:szCs w:val="22"/>
        </w:rPr>
        <w:t>cobertura al riesgo de</w:t>
      </w:r>
      <w:r w:rsidR="00204DEF">
        <w:rPr>
          <w:rFonts w:ascii="Calibri" w:hAnsi="Calibri" w:cs="Calibri"/>
          <w:sz w:val="22"/>
          <w:szCs w:val="22"/>
        </w:rPr>
        <w:t xml:space="preserve"> responsabilidad civil por los daños causados durante el tratamiento de datos.</w:t>
      </w:r>
      <w:r w:rsidRPr="005F25E9">
        <w:rPr>
          <w:rFonts w:ascii="Calibri" w:hAnsi="Calibri" w:cs="Calibri"/>
          <w:sz w:val="22"/>
          <w:szCs w:val="22"/>
        </w:rPr>
        <w:t xml:space="preserve"> </w:t>
      </w:r>
    </w:p>
    <w:p w14:paraId="73F7B1B7" w14:textId="3A66227F" w:rsidR="00EC580C" w:rsidRPr="00C00A0C" w:rsidRDefault="00EC580C" w:rsidP="00C00A0C">
      <w:pPr>
        <w:pStyle w:val="Heading2"/>
        <w:rPr>
          <w:rFonts w:asciiTheme="minorHAnsi" w:hAnsiTheme="minorHAnsi" w:cstheme="minorHAnsi"/>
          <w:color w:val="auto"/>
          <w:sz w:val="22"/>
        </w:rPr>
      </w:pPr>
      <w:bookmarkStart w:id="10" w:name="_Toc33709447"/>
      <w:r w:rsidRPr="00C00A0C">
        <w:rPr>
          <w:rFonts w:asciiTheme="minorHAnsi" w:hAnsiTheme="minorHAnsi" w:cstheme="minorHAnsi"/>
          <w:color w:val="auto"/>
          <w:sz w:val="22"/>
        </w:rPr>
        <w:t xml:space="preserve">Sección </w:t>
      </w:r>
      <w:r w:rsidR="00C00A0C" w:rsidRPr="00C00A0C">
        <w:rPr>
          <w:rFonts w:asciiTheme="minorHAnsi" w:hAnsiTheme="minorHAnsi" w:cstheme="minorHAnsi"/>
          <w:color w:val="auto"/>
          <w:sz w:val="22"/>
        </w:rPr>
        <w:t>II COBERTURA BÁSICA</w:t>
      </w:r>
      <w:bookmarkEnd w:id="10"/>
    </w:p>
    <w:p w14:paraId="31652628" w14:textId="13E9CE0F" w:rsidR="00864780" w:rsidRPr="005F25E9" w:rsidRDefault="00110EE0"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1" w:name="_Toc33709448"/>
      <w:r>
        <w:rPr>
          <w:rFonts w:ascii="Calibri" w:hAnsi="Calibri" w:cs="Calibri"/>
          <w:color w:val="auto"/>
          <w:sz w:val="22"/>
          <w:szCs w:val="22"/>
        </w:rPr>
        <w:t>Cobertura Básica (A) Responsabilidad Civil por Seguridad y Privacidad de los datos</w:t>
      </w:r>
      <w:bookmarkEnd w:id="11"/>
    </w:p>
    <w:p w14:paraId="0C1D09F2" w14:textId="2B7FD707" w:rsidR="00110EE0" w:rsidRPr="00487A1C" w:rsidRDefault="00864780" w:rsidP="00EC580C">
      <w:pPr>
        <w:autoSpaceDE w:val="0"/>
        <w:autoSpaceDN w:val="0"/>
        <w:adjustRightInd w:val="0"/>
        <w:spacing w:after="240" w:line="276" w:lineRule="auto"/>
        <w:contextualSpacing/>
        <w:jc w:val="both"/>
        <w:rPr>
          <w:rFonts w:ascii="Calibri" w:hAnsi="Calibri" w:cs="Calibri"/>
          <w:sz w:val="22"/>
          <w:szCs w:val="22"/>
          <w:lang w:val="es-CR"/>
        </w:rPr>
      </w:pPr>
      <w:r w:rsidRPr="005F25E9">
        <w:rPr>
          <w:rFonts w:ascii="Calibri" w:hAnsi="Calibri" w:cs="Calibri"/>
          <w:b/>
          <w:sz w:val="22"/>
          <w:szCs w:val="22"/>
        </w:rPr>
        <w:t>SEGUROS LAFISE</w:t>
      </w:r>
      <w:r w:rsidRPr="005F25E9">
        <w:rPr>
          <w:rFonts w:ascii="Calibri" w:hAnsi="Calibri" w:cs="Calibri"/>
          <w:sz w:val="22"/>
          <w:szCs w:val="22"/>
        </w:rPr>
        <w:t xml:space="preserve"> </w:t>
      </w:r>
      <w:r w:rsidR="00204DEF">
        <w:rPr>
          <w:rFonts w:ascii="Calibri" w:hAnsi="Calibri" w:cs="Calibri"/>
          <w:sz w:val="22"/>
          <w:szCs w:val="22"/>
        </w:rPr>
        <w:t>pagará en nombre d</w:t>
      </w:r>
      <w:r w:rsidR="00110EE0">
        <w:rPr>
          <w:rFonts w:ascii="Calibri" w:hAnsi="Calibri" w:cs="Calibri"/>
          <w:sz w:val="22"/>
          <w:szCs w:val="22"/>
        </w:rPr>
        <w:t xml:space="preserve">el Asegurado </w:t>
      </w:r>
      <w:r w:rsidR="00204DEF">
        <w:rPr>
          <w:rFonts w:ascii="Calibri" w:hAnsi="Calibri" w:cs="Calibri"/>
          <w:sz w:val="22"/>
          <w:szCs w:val="22"/>
        </w:rPr>
        <w:t>los Daños o Gastos de Defensa, en exceso d</w:t>
      </w:r>
      <w:r w:rsidR="00D51FA6">
        <w:rPr>
          <w:rFonts w:ascii="Calibri" w:hAnsi="Calibri" w:cs="Calibri"/>
          <w:sz w:val="22"/>
          <w:szCs w:val="22"/>
        </w:rPr>
        <w:t>el</w:t>
      </w:r>
      <w:r w:rsidR="00204DEF">
        <w:rPr>
          <w:rFonts w:ascii="Calibri" w:hAnsi="Calibri" w:cs="Calibri"/>
          <w:sz w:val="22"/>
          <w:szCs w:val="22"/>
        </w:rPr>
        <w:t xml:space="preserve"> </w:t>
      </w:r>
      <w:r w:rsidR="00D51FA6">
        <w:rPr>
          <w:rFonts w:ascii="Calibri" w:hAnsi="Calibri" w:cs="Calibri"/>
          <w:sz w:val="22"/>
          <w:szCs w:val="22"/>
        </w:rPr>
        <w:t>Deducible</w:t>
      </w:r>
      <w:r w:rsidR="00204DEF">
        <w:rPr>
          <w:rFonts w:ascii="Calibri" w:hAnsi="Calibri" w:cs="Calibri"/>
          <w:sz w:val="22"/>
          <w:szCs w:val="22"/>
        </w:rPr>
        <w:t xml:space="preserve">, que el Asegurado debe asumir según estas Condiciones Generales, incluyendo una reclamación por infracción de la Ley de Protección de Datos. </w:t>
      </w:r>
      <w:r w:rsidR="00110EE0">
        <w:rPr>
          <w:rFonts w:ascii="Calibri" w:hAnsi="Calibri" w:cs="Calibri"/>
          <w:sz w:val="22"/>
          <w:szCs w:val="22"/>
        </w:rPr>
        <w:t xml:space="preserve">Se cubrirán </w:t>
      </w:r>
      <w:r w:rsidR="00110EE0" w:rsidRPr="00487A1C">
        <w:rPr>
          <w:rFonts w:ascii="Calibri" w:hAnsi="Calibri" w:cs="Calibri"/>
          <w:sz w:val="22"/>
          <w:szCs w:val="22"/>
          <w:lang w:val="es-CR"/>
        </w:rPr>
        <w:t>estas indemnizaciones siempre y cuando la responsabilidad sea generada por:</w:t>
      </w:r>
    </w:p>
    <w:p w14:paraId="5089ACEF" w14:textId="308EDA80" w:rsidR="00487A1C" w:rsidRDefault="00487A1C" w:rsidP="00247352">
      <w:pPr>
        <w:pStyle w:val="ListParagraph"/>
        <w:numPr>
          <w:ilvl w:val="0"/>
          <w:numId w:val="4"/>
        </w:numPr>
        <w:autoSpaceDE w:val="0"/>
        <w:autoSpaceDN w:val="0"/>
        <w:adjustRightInd w:val="0"/>
        <w:rPr>
          <w:rFonts w:cs="Calibri"/>
          <w:lang w:val="es-CR"/>
        </w:rPr>
      </w:pPr>
      <w:r w:rsidRPr="00487A1C">
        <w:rPr>
          <w:rFonts w:cs="Calibri"/>
          <w:lang w:val="es-CR"/>
        </w:rPr>
        <w:t>Robo, P</w:t>
      </w:r>
      <w:r w:rsidR="00282339">
        <w:rPr>
          <w:rFonts w:cs="Calibri"/>
          <w:lang w:val="es-CR"/>
        </w:rPr>
        <w:t>é</w:t>
      </w:r>
      <w:r w:rsidRPr="00487A1C">
        <w:rPr>
          <w:rFonts w:cs="Calibri"/>
          <w:lang w:val="es-CR"/>
        </w:rPr>
        <w:t xml:space="preserve">rdida, comunicación o </w:t>
      </w:r>
      <w:r>
        <w:rPr>
          <w:rFonts w:cs="Calibri"/>
          <w:lang w:val="es-CR"/>
        </w:rPr>
        <w:t>d</w:t>
      </w:r>
      <w:r w:rsidRPr="00487A1C">
        <w:rPr>
          <w:rFonts w:cs="Calibri"/>
          <w:lang w:val="es-CR"/>
        </w:rPr>
        <w:t>ivulgación no autorizada d</w:t>
      </w:r>
      <w:r>
        <w:rPr>
          <w:rFonts w:cs="Calibri"/>
          <w:lang w:val="es-CR"/>
        </w:rPr>
        <w:t>e:</w:t>
      </w:r>
    </w:p>
    <w:p w14:paraId="17D89C63" w14:textId="074CB156" w:rsidR="009F04D5" w:rsidRPr="009F04D5" w:rsidRDefault="00685467" w:rsidP="00E303DC">
      <w:pPr>
        <w:pStyle w:val="ListParagraph"/>
        <w:numPr>
          <w:ilvl w:val="1"/>
          <w:numId w:val="4"/>
        </w:numPr>
        <w:autoSpaceDE w:val="0"/>
        <w:autoSpaceDN w:val="0"/>
        <w:adjustRightInd w:val="0"/>
        <w:ind w:left="1151" w:hanging="357"/>
        <w:rPr>
          <w:rFonts w:cs="Calibri"/>
          <w:lang w:val="es-CR"/>
        </w:rPr>
      </w:pPr>
      <w:r w:rsidRPr="00685467">
        <w:rPr>
          <w:rFonts w:cs="Calibri"/>
          <w:lang w:val="es-CR"/>
        </w:rPr>
        <w:t>Información No Pública y Relativa a Personas Físicas Identificables</w:t>
      </w:r>
      <w:r>
        <w:rPr>
          <w:rFonts w:cs="Calibri"/>
          <w:b/>
          <w:lang w:val="es-CR"/>
        </w:rPr>
        <w:t>.</w:t>
      </w:r>
    </w:p>
    <w:p w14:paraId="6BF7A35E" w14:textId="08927C5D" w:rsidR="00110EE0" w:rsidRDefault="00487A1C" w:rsidP="00E303DC">
      <w:pPr>
        <w:pStyle w:val="ListParagraph"/>
        <w:numPr>
          <w:ilvl w:val="1"/>
          <w:numId w:val="4"/>
        </w:numPr>
        <w:autoSpaceDE w:val="0"/>
        <w:autoSpaceDN w:val="0"/>
        <w:adjustRightInd w:val="0"/>
        <w:ind w:left="1151" w:hanging="357"/>
        <w:rPr>
          <w:rFonts w:cs="Calibri"/>
          <w:lang w:val="es-CR"/>
        </w:rPr>
      </w:pPr>
      <w:r w:rsidRPr="009F04D5">
        <w:rPr>
          <w:rFonts w:cs="Calibri"/>
          <w:lang w:val="es-CR"/>
        </w:rPr>
        <w:t xml:space="preserve">Información Corporativa de </w:t>
      </w:r>
      <w:r w:rsidR="009F04D5" w:rsidRPr="009F04D5">
        <w:rPr>
          <w:rFonts w:cs="Calibri"/>
          <w:lang w:val="es-CR"/>
        </w:rPr>
        <w:t xml:space="preserve">un </w:t>
      </w:r>
      <w:r w:rsidRPr="009F04D5">
        <w:rPr>
          <w:rFonts w:cs="Calibri"/>
          <w:lang w:val="es-CR"/>
        </w:rPr>
        <w:t>Tercero que esté en manos, bajo la custodia o control del Asegurado</w:t>
      </w:r>
      <w:r w:rsidR="009F04D5" w:rsidRPr="009F04D5">
        <w:rPr>
          <w:rFonts w:cs="Calibri"/>
          <w:lang w:val="es-CR"/>
        </w:rPr>
        <w:t xml:space="preserve"> y por la que este sea legalmente responsable </w:t>
      </w:r>
      <w:r w:rsidRPr="009F04D5">
        <w:rPr>
          <w:rFonts w:cs="Calibri"/>
          <w:lang w:val="es-CR"/>
        </w:rPr>
        <w:t>si</w:t>
      </w:r>
      <w:r w:rsidR="009F04D5" w:rsidRPr="009F04D5">
        <w:rPr>
          <w:rFonts w:cs="Calibri"/>
          <w:lang w:val="es-CR"/>
        </w:rPr>
        <w:t>e</w:t>
      </w:r>
      <w:r w:rsidRPr="009F04D5">
        <w:rPr>
          <w:rFonts w:cs="Calibri"/>
          <w:lang w:val="es-CR"/>
        </w:rPr>
        <w:t>mp</w:t>
      </w:r>
      <w:r w:rsidR="009F04D5">
        <w:rPr>
          <w:rFonts w:cs="Calibri"/>
          <w:lang w:val="es-CR"/>
        </w:rPr>
        <w:t>r</w:t>
      </w:r>
      <w:r w:rsidRPr="009F04D5">
        <w:rPr>
          <w:rFonts w:cs="Calibri"/>
          <w:lang w:val="es-CR"/>
        </w:rPr>
        <w:t xml:space="preserve">e y cuando dicho robo </w:t>
      </w:r>
      <w:r w:rsidR="009F04D5" w:rsidRPr="009F04D5">
        <w:rPr>
          <w:rFonts w:cs="Calibri"/>
          <w:lang w:val="es-CR"/>
        </w:rPr>
        <w:t>pérdida, c</w:t>
      </w:r>
      <w:r w:rsidRPr="009F04D5">
        <w:rPr>
          <w:rFonts w:cs="Calibri"/>
          <w:lang w:val="es-CR"/>
        </w:rPr>
        <w:t xml:space="preserve">omunicación o Divulgación No autorizada tenga lugar </w:t>
      </w:r>
      <w:r w:rsidR="00425854">
        <w:rPr>
          <w:rFonts w:cs="Calibri"/>
          <w:lang w:val="es-CR"/>
        </w:rPr>
        <w:t xml:space="preserve">durante la </w:t>
      </w:r>
      <w:r w:rsidR="005B5A44">
        <w:rPr>
          <w:rFonts w:cs="Calibri"/>
          <w:lang w:val="es-CR"/>
        </w:rPr>
        <w:t>V</w:t>
      </w:r>
      <w:r w:rsidR="00425854">
        <w:rPr>
          <w:rFonts w:cs="Calibri"/>
          <w:lang w:val="es-CR"/>
        </w:rPr>
        <w:t xml:space="preserve">igencia del </w:t>
      </w:r>
      <w:r w:rsidR="005B5A44">
        <w:rPr>
          <w:rFonts w:cs="Calibri"/>
          <w:lang w:val="es-CR"/>
        </w:rPr>
        <w:t>S</w:t>
      </w:r>
      <w:r w:rsidR="00425854">
        <w:rPr>
          <w:rFonts w:cs="Calibri"/>
          <w:lang w:val="es-CR"/>
        </w:rPr>
        <w:t>eguro</w:t>
      </w:r>
      <w:r w:rsidRPr="009F04D5">
        <w:rPr>
          <w:rFonts w:cs="Calibri"/>
          <w:lang w:val="es-CR"/>
        </w:rPr>
        <w:t>.</w:t>
      </w:r>
    </w:p>
    <w:p w14:paraId="22F57152" w14:textId="27A2AF0E" w:rsidR="009F04D5" w:rsidRDefault="009F04D5" w:rsidP="00247352">
      <w:pPr>
        <w:pStyle w:val="ListParagraph"/>
        <w:numPr>
          <w:ilvl w:val="0"/>
          <w:numId w:val="4"/>
        </w:numPr>
        <w:autoSpaceDE w:val="0"/>
        <w:autoSpaceDN w:val="0"/>
        <w:adjustRightInd w:val="0"/>
        <w:rPr>
          <w:rFonts w:cs="Calibri"/>
          <w:lang w:val="es-CR"/>
        </w:rPr>
      </w:pPr>
      <w:r>
        <w:rPr>
          <w:rFonts w:cs="Calibri"/>
          <w:lang w:val="es-CR"/>
        </w:rPr>
        <w:t>Alguno de los siguientes actos o incidentes que resulten directamente en el fallo del Sistema Informático de Seguridad instalado con el fin de prevenir una Violación de las Medidas de Seguridad:</w:t>
      </w:r>
    </w:p>
    <w:p w14:paraId="272281F5" w14:textId="7F8DCD71" w:rsidR="009F04D5" w:rsidRDefault="009F04D5" w:rsidP="00E303DC">
      <w:pPr>
        <w:pStyle w:val="ListParagraph"/>
        <w:numPr>
          <w:ilvl w:val="1"/>
          <w:numId w:val="4"/>
        </w:numPr>
        <w:autoSpaceDE w:val="0"/>
        <w:autoSpaceDN w:val="0"/>
        <w:adjustRightInd w:val="0"/>
        <w:ind w:left="1151" w:hanging="357"/>
        <w:rPr>
          <w:rFonts w:cs="Calibri"/>
          <w:lang w:val="es-CR"/>
        </w:rPr>
      </w:pPr>
      <w:r>
        <w:rPr>
          <w:rFonts w:cs="Calibri"/>
          <w:lang w:val="es-CR"/>
        </w:rPr>
        <w:t xml:space="preserve">La alteración, corrupción, destrucción, eliminación o daño de un Registro de Datos, almacenado en un Sistema Informático. </w:t>
      </w:r>
    </w:p>
    <w:p w14:paraId="115A6508" w14:textId="77777777" w:rsidR="009F04D5" w:rsidRDefault="009F04D5" w:rsidP="00E303DC">
      <w:pPr>
        <w:pStyle w:val="ListParagraph"/>
        <w:numPr>
          <w:ilvl w:val="1"/>
          <w:numId w:val="4"/>
        </w:numPr>
        <w:autoSpaceDE w:val="0"/>
        <w:autoSpaceDN w:val="0"/>
        <w:adjustRightInd w:val="0"/>
        <w:ind w:left="1151" w:hanging="357"/>
        <w:rPr>
          <w:rFonts w:cs="Calibri"/>
          <w:lang w:val="es-CR"/>
        </w:rPr>
      </w:pPr>
      <w:r>
        <w:rPr>
          <w:rFonts w:cs="Calibri"/>
          <w:lang w:val="es-CR"/>
        </w:rPr>
        <w:lastRenderedPageBreak/>
        <w:t>El fallo en la prevención de la transmisión de Códigos Maliciosos desde Sistemas Informáticos hasta Sistemas Informáticos de Terceros.</w:t>
      </w:r>
    </w:p>
    <w:p w14:paraId="0057FF5E" w14:textId="53BBC3B0" w:rsidR="009F04D5" w:rsidRPr="009C4230" w:rsidRDefault="67111C38" w:rsidP="00E303DC">
      <w:pPr>
        <w:pStyle w:val="ListParagraph"/>
        <w:numPr>
          <w:ilvl w:val="1"/>
          <w:numId w:val="4"/>
        </w:numPr>
        <w:autoSpaceDE w:val="0"/>
        <w:autoSpaceDN w:val="0"/>
        <w:adjustRightInd w:val="0"/>
        <w:ind w:left="1151" w:hanging="357"/>
        <w:rPr>
          <w:rFonts w:cs="Calibri"/>
          <w:lang w:val="es-CR"/>
        </w:rPr>
      </w:pPr>
      <w:r w:rsidRPr="67111C38">
        <w:rPr>
          <w:rFonts w:cs="Calibri"/>
          <w:lang w:val="es-CR"/>
        </w:rPr>
        <w:t xml:space="preserve">La participación del Sistema Informático </w:t>
      </w:r>
      <w:r w:rsidR="00685467">
        <w:rPr>
          <w:rFonts w:cs="Calibri"/>
          <w:lang w:val="es-CR"/>
        </w:rPr>
        <w:t xml:space="preserve">del Asegurado </w:t>
      </w:r>
      <w:r w:rsidRPr="67111C38">
        <w:rPr>
          <w:rFonts w:cs="Calibri"/>
          <w:lang w:val="es-CR"/>
        </w:rPr>
        <w:t>en un Ataque de Denegación de Servicios dirigido contra un Sistema Informático de Terceros.</w:t>
      </w:r>
    </w:p>
    <w:p w14:paraId="2A525D0A" w14:textId="31247E75" w:rsidR="00110EE0" w:rsidRDefault="67111C38" w:rsidP="00247352">
      <w:pPr>
        <w:pStyle w:val="ListParagraph"/>
        <w:numPr>
          <w:ilvl w:val="0"/>
          <w:numId w:val="4"/>
        </w:numPr>
        <w:autoSpaceDE w:val="0"/>
        <w:autoSpaceDN w:val="0"/>
        <w:adjustRightInd w:val="0"/>
        <w:rPr>
          <w:rFonts w:asciiTheme="minorHAnsi" w:hAnsiTheme="minorHAnsi" w:cstheme="minorBidi"/>
          <w:lang w:val="es-CR"/>
        </w:rPr>
      </w:pPr>
      <w:r w:rsidRPr="67111C38">
        <w:rPr>
          <w:rFonts w:asciiTheme="minorHAnsi" w:hAnsiTheme="minorHAnsi" w:cstheme="minorBidi"/>
          <w:lang w:val="es-CR"/>
        </w:rPr>
        <w:t xml:space="preserve">Falta de comunicación oportuna por parte del Asegurado de alguna de las incidencias descritas en los incisos 1 y 2 de esta cobertura. </w:t>
      </w:r>
    </w:p>
    <w:p w14:paraId="6B933FE6" w14:textId="1C589A8A" w:rsidR="009C4230" w:rsidRDefault="009C4230" w:rsidP="00247352">
      <w:pPr>
        <w:pStyle w:val="ListParagraph"/>
        <w:numPr>
          <w:ilvl w:val="0"/>
          <w:numId w:val="4"/>
        </w:numPr>
        <w:autoSpaceDE w:val="0"/>
        <w:autoSpaceDN w:val="0"/>
        <w:adjustRightInd w:val="0"/>
        <w:rPr>
          <w:rFonts w:asciiTheme="minorHAnsi" w:hAnsiTheme="minorHAnsi" w:cstheme="minorHAnsi"/>
          <w:lang w:val="es-CR"/>
        </w:rPr>
      </w:pPr>
      <w:r>
        <w:rPr>
          <w:rFonts w:asciiTheme="minorHAnsi" w:hAnsiTheme="minorHAnsi" w:cstheme="minorHAnsi"/>
          <w:lang w:val="es-CR"/>
        </w:rPr>
        <w:t>Incumplimiento por parte del Asegurado de una política de Privacidad y de Seguridad que de forma específica:</w:t>
      </w:r>
    </w:p>
    <w:p w14:paraId="577B0291" w14:textId="7B4A01A7" w:rsidR="009C4230" w:rsidRPr="00204DEF" w:rsidRDefault="67111C38" w:rsidP="00E303DC">
      <w:pPr>
        <w:pStyle w:val="ListParagraph"/>
        <w:numPr>
          <w:ilvl w:val="1"/>
          <w:numId w:val="4"/>
        </w:numPr>
        <w:autoSpaceDE w:val="0"/>
        <w:autoSpaceDN w:val="0"/>
        <w:adjustRightInd w:val="0"/>
        <w:ind w:left="1151" w:hanging="357"/>
        <w:rPr>
          <w:rFonts w:asciiTheme="minorHAnsi" w:hAnsiTheme="minorHAnsi" w:cstheme="minorBidi"/>
          <w:lang w:val="es-CR"/>
        </w:rPr>
      </w:pPr>
      <w:r w:rsidRPr="67111C38">
        <w:rPr>
          <w:rFonts w:asciiTheme="minorHAnsi" w:hAnsiTheme="minorHAnsi" w:cstheme="minorBidi"/>
          <w:lang w:val="es-CR"/>
        </w:rPr>
        <w:t xml:space="preserve">Prohíba o limite que </w:t>
      </w:r>
      <w:r w:rsidR="00685467">
        <w:rPr>
          <w:rFonts w:asciiTheme="minorHAnsi" w:hAnsiTheme="minorHAnsi" w:cstheme="minorBidi"/>
          <w:lang w:val="es-CR"/>
        </w:rPr>
        <w:t xml:space="preserve">el Asegurado </w:t>
      </w:r>
      <w:r w:rsidRPr="67111C38">
        <w:rPr>
          <w:rFonts w:asciiTheme="minorHAnsi" w:hAnsiTheme="minorHAnsi" w:cstheme="minorBidi"/>
          <w:lang w:val="es-CR"/>
        </w:rPr>
        <w:t>divulgue, comparta o venda</w:t>
      </w:r>
      <w:r w:rsidR="00685467">
        <w:rPr>
          <w:rFonts w:asciiTheme="minorHAnsi" w:hAnsiTheme="minorHAnsi" w:cstheme="minorBidi"/>
          <w:lang w:val="es-CR"/>
        </w:rPr>
        <w:t xml:space="preserve"> la</w:t>
      </w:r>
      <w:r w:rsidRPr="67111C38">
        <w:rPr>
          <w:rFonts w:asciiTheme="minorHAnsi" w:hAnsiTheme="minorHAnsi" w:cstheme="minorBidi"/>
          <w:lang w:val="es-CR"/>
        </w:rPr>
        <w:t xml:space="preserve"> </w:t>
      </w:r>
      <w:r w:rsidR="00685467" w:rsidRPr="00685467">
        <w:rPr>
          <w:rFonts w:cs="Calibri"/>
          <w:lang w:val="es-CR"/>
        </w:rPr>
        <w:t>Información No Pública y Relativa a Personas Físicas Identificables</w:t>
      </w:r>
      <w:r w:rsidRPr="00204DEF">
        <w:rPr>
          <w:rFonts w:asciiTheme="minorHAnsi" w:hAnsiTheme="minorHAnsi" w:cstheme="minorBidi"/>
          <w:lang w:val="es-CR"/>
        </w:rPr>
        <w:t>.</w:t>
      </w:r>
    </w:p>
    <w:p w14:paraId="128128BB" w14:textId="2F6B8962" w:rsidR="009C4230" w:rsidRPr="00204DEF" w:rsidRDefault="67111C38" w:rsidP="00E303DC">
      <w:pPr>
        <w:pStyle w:val="ListParagraph"/>
        <w:numPr>
          <w:ilvl w:val="1"/>
          <w:numId w:val="4"/>
        </w:numPr>
        <w:autoSpaceDE w:val="0"/>
        <w:autoSpaceDN w:val="0"/>
        <w:adjustRightInd w:val="0"/>
        <w:ind w:left="1151" w:hanging="357"/>
        <w:rPr>
          <w:rFonts w:asciiTheme="minorHAnsi" w:hAnsiTheme="minorHAnsi" w:cstheme="minorBidi"/>
          <w:lang w:val="es-CR"/>
        </w:rPr>
      </w:pPr>
      <w:r w:rsidRPr="00204DEF">
        <w:rPr>
          <w:rFonts w:asciiTheme="minorHAnsi" w:hAnsiTheme="minorHAnsi" w:cstheme="minorBidi"/>
          <w:lang w:val="es-CR"/>
        </w:rPr>
        <w:t xml:space="preserve">Requiera que el Asegurado facilite el acceso a la </w:t>
      </w:r>
      <w:r w:rsidR="00685467" w:rsidRPr="00685467">
        <w:rPr>
          <w:rFonts w:cs="Calibri"/>
          <w:lang w:val="es-CR"/>
        </w:rPr>
        <w:t>Información No Pública y Relativa a Personas Físicas Identificables</w:t>
      </w:r>
      <w:r w:rsidR="00685467" w:rsidRPr="00204DEF">
        <w:rPr>
          <w:rFonts w:asciiTheme="minorHAnsi" w:hAnsiTheme="minorHAnsi" w:cstheme="minorBidi"/>
          <w:lang w:val="es-CR"/>
        </w:rPr>
        <w:t xml:space="preserve"> </w:t>
      </w:r>
      <w:r w:rsidRPr="00204DEF">
        <w:rPr>
          <w:rFonts w:asciiTheme="minorHAnsi" w:hAnsiTheme="minorHAnsi" w:cstheme="minorBidi"/>
          <w:lang w:val="es-CR"/>
        </w:rPr>
        <w:t>cuando a solicitud de los titulares se deba corregir dicha información por ser incompleta o inexacta.</w:t>
      </w:r>
    </w:p>
    <w:p w14:paraId="1228F74E" w14:textId="7480C0DA" w:rsidR="00110EE0" w:rsidRDefault="67111C38" w:rsidP="00E303DC">
      <w:pPr>
        <w:pStyle w:val="ListParagraph"/>
        <w:numPr>
          <w:ilvl w:val="1"/>
          <w:numId w:val="4"/>
        </w:numPr>
        <w:autoSpaceDE w:val="0"/>
        <w:autoSpaceDN w:val="0"/>
        <w:adjustRightInd w:val="0"/>
        <w:ind w:left="1151" w:hanging="357"/>
        <w:rPr>
          <w:lang w:val="es-CR"/>
        </w:rPr>
      </w:pPr>
      <w:r w:rsidRPr="67111C38">
        <w:rPr>
          <w:rFonts w:asciiTheme="minorHAnsi" w:hAnsiTheme="minorHAnsi" w:cstheme="minorBidi"/>
          <w:lang w:val="es-CR"/>
        </w:rPr>
        <w:t xml:space="preserve">Orden el cumplimiento de determinados requisitos para prevenir la pérdida de información no pública de </w:t>
      </w:r>
      <w:r w:rsidR="00594352" w:rsidRPr="67111C38">
        <w:rPr>
          <w:rFonts w:asciiTheme="minorHAnsi" w:hAnsiTheme="minorHAnsi" w:cstheme="minorBidi"/>
          <w:lang w:val="es-CR"/>
        </w:rPr>
        <w:t>personas identificables</w:t>
      </w:r>
      <w:r w:rsidRPr="67111C38">
        <w:rPr>
          <w:rFonts w:asciiTheme="minorHAnsi" w:hAnsiTheme="minorHAnsi" w:cstheme="minorBidi"/>
          <w:lang w:val="es-CR"/>
        </w:rPr>
        <w:t xml:space="preserve">. </w:t>
      </w:r>
    </w:p>
    <w:p w14:paraId="132323F4" w14:textId="743662A1" w:rsidR="00110EE0" w:rsidRPr="00E25268" w:rsidRDefault="67111C38" w:rsidP="00247352">
      <w:pPr>
        <w:pStyle w:val="ListParagraph"/>
        <w:numPr>
          <w:ilvl w:val="0"/>
          <w:numId w:val="4"/>
        </w:numPr>
        <w:autoSpaceDE w:val="0"/>
        <w:autoSpaceDN w:val="0"/>
        <w:adjustRightInd w:val="0"/>
        <w:rPr>
          <w:lang w:val="es-CR"/>
        </w:rPr>
      </w:pPr>
      <w:r w:rsidRPr="00E25268">
        <w:rPr>
          <w:rFonts w:asciiTheme="minorHAnsi" w:hAnsiTheme="minorHAnsi" w:cstheme="minorBidi"/>
          <w:lang w:val="es-CR"/>
        </w:rPr>
        <w:t>Fallo por parte del Asegurado en la aplicación de</w:t>
      </w:r>
      <w:r w:rsidR="001B0E61">
        <w:rPr>
          <w:rFonts w:asciiTheme="minorHAnsi" w:hAnsiTheme="minorHAnsi" w:cstheme="minorBidi"/>
          <w:lang w:val="es-CR"/>
        </w:rPr>
        <w:t xml:space="preserve"> un</w:t>
      </w:r>
      <w:r w:rsidRPr="00E25268">
        <w:rPr>
          <w:rFonts w:asciiTheme="minorHAnsi" w:hAnsiTheme="minorHAnsi" w:cstheme="minorBidi"/>
          <w:lang w:val="es-CR"/>
        </w:rPr>
        <w:t xml:space="preserve"> programa de prevención de robo de identidad </w:t>
      </w:r>
      <w:r w:rsidRPr="00E25268">
        <w:rPr>
          <w:lang w:val="es-CR"/>
        </w:rPr>
        <w:t xml:space="preserve">o un programa de eliminación de información exigido bajo la normativa </w:t>
      </w:r>
      <w:r w:rsidR="001B0E61">
        <w:rPr>
          <w:lang w:val="es-CR"/>
        </w:rPr>
        <w:t>vigente.</w:t>
      </w:r>
      <w:r w:rsidR="001B0E61" w:rsidRPr="00E25268" w:rsidDel="001B0E61">
        <w:rPr>
          <w:lang w:val="es-CR"/>
        </w:rPr>
        <w:t xml:space="preserve"> </w:t>
      </w:r>
    </w:p>
    <w:p w14:paraId="1C6DE9F0" w14:textId="69BA89DA" w:rsidR="00EC580C" w:rsidRDefault="00EC580C" w:rsidP="00204DEF">
      <w:pPr>
        <w:autoSpaceDE w:val="0"/>
        <w:autoSpaceDN w:val="0"/>
        <w:adjustRightInd w:val="0"/>
        <w:jc w:val="both"/>
        <w:rPr>
          <w:rFonts w:asciiTheme="minorHAnsi" w:hAnsiTheme="minorHAnsi" w:cstheme="minorBidi"/>
          <w:sz w:val="22"/>
          <w:lang w:val="es-CR"/>
        </w:rPr>
      </w:pPr>
      <w:r w:rsidRPr="00204DEF">
        <w:rPr>
          <w:rFonts w:asciiTheme="minorHAnsi" w:hAnsiTheme="minorHAnsi" w:cstheme="minorBidi"/>
          <w:sz w:val="22"/>
          <w:lang w:val="es-CR"/>
        </w:rPr>
        <w:t xml:space="preserve">Se amparará la Responsabilidad </w:t>
      </w:r>
      <w:r w:rsidR="00282339">
        <w:rPr>
          <w:rFonts w:asciiTheme="minorHAnsi" w:hAnsiTheme="minorHAnsi" w:cstheme="minorBidi"/>
          <w:sz w:val="22"/>
          <w:lang w:val="es-CR"/>
        </w:rPr>
        <w:t>C</w:t>
      </w:r>
      <w:r w:rsidRPr="00204DEF">
        <w:rPr>
          <w:rFonts w:asciiTheme="minorHAnsi" w:hAnsiTheme="minorHAnsi" w:cstheme="minorBidi"/>
          <w:sz w:val="22"/>
          <w:lang w:val="es-CR"/>
        </w:rPr>
        <w:t xml:space="preserve">ivil atribuible como consecuencia de </w:t>
      </w:r>
      <w:r w:rsidR="00204DEF" w:rsidRPr="00204DEF">
        <w:rPr>
          <w:rFonts w:asciiTheme="minorHAnsi" w:hAnsiTheme="minorHAnsi" w:cstheme="minorBidi"/>
          <w:sz w:val="22"/>
          <w:lang w:val="es-CR"/>
        </w:rPr>
        <w:t xml:space="preserve">estas </w:t>
      </w:r>
      <w:r w:rsidR="00ED717C">
        <w:rPr>
          <w:rFonts w:asciiTheme="minorHAnsi" w:hAnsiTheme="minorHAnsi" w:cstheme="minorBidi"/>
          <w:sz w:val="22"/>
          <w:lang w:val="es-CR"/>
        </w:rPr>
        <w:t>R</w:t>
      </w:r>
      <w:r w:rsidR="00204DEF" w:rsidRPr="00204DEF">
        <w:rPr>
          <w:rFonts w:asciiTheme="minorHAnsi" w:hAnsiTheme="minorHAnsi" w:cstheme="minorBidi"/>
          <w:sz w:val="22"/>
          <w:lang w:val="es-CR"/>
        </w:rPr>
        <w:t>eclamaciones fundadas en los</w:t>
      </w:r>
      <w:r w:rsidRPr="00204DEF">
        <w:rPr>
          <w:rFonts w:asciiTheme="minorHAnsi" w:hAnsiTheme="minorHAnsi" w:cstheme="minorBidi"/>
          <w:sz w:val="22"/>
          <w:lang w:val="es-CR"/>
        </w:rPr>
        <w:t xml:space="preserve"> actos descritos en los incisos</w:t>
      </w:r>
      <w:r w:rsidR="00204DEF" w:rsidRPr="00204DEF">
        <w:rPr>
          <w:rFonts w:asciiTheme="minorHAnsi" w:hAnsiTheme="minorHAnsi" w:cstheme="minorBidi"/>
          <w:sz w:val="22"/>
          <w:lang w:val="es-CR"/>
        </w:rPr>
        <w:t xml:space="preserve"> </w:t>
      </w:r>
      <w:r w:rsidRPr="00204DEF">
        <w:rPr>
          <w:rFonts w:asciiTheme="minorHAnsi" w:hAnsiTheme="minorHAnsi" w:cstheme="minorBidi"/>
          <w:sz w:val="22"/>
          <w:lang w:val="es-CR"/>
        </w:rPr>
        <w:t xml:space="preserve">anteriores siempre y cuando dichos actos o incidentes tengan lugar durante la </w:t>
      </w:r>
      <w:r w:rsidR="005B5A44">
        <w:rPr>
          <w:rFonts w:asciiTheme="minorHAnsi" w:hAnsiTheme="minorHAnsi" w:cstheme="minorBidi"/>
          <w:sz w:val="22"/>
          <w:lang w:val="es-CR"/>
        </w:rPr>
        <w:t>V</w:t>
      </w:r>
      <w:r w:rsidRPr="00204DEF">
        <w:rPr>
          <w:rFonts w:asciiTheme="minorHAnsi" w:hAnsiTheme="minorHAnsi" w:cstheme="minorBidi"/>
          <w:sz w:val="22"/>
          <w:lang w:val="es-CR"/>
        </w:rPr>
        <w:t xml:space="preserve">igencia del </w:t>
      </w:r>
      <w:r w:rsidR="005B5A44">
        <w:rPr>
          <w:rFonts w:asciiTheme="minorHAnsi" w:hAnsiTheme="minorHAnsi" w:cstheme="minorBidi"/>
          <w:sz w:val="22"/>
          <w:lang w:val="es-CR"/>
        </w:rPr>
        <w:t>S</w:t>
      </w:r>
      <w:r w:rsidRPr="00204DEF">
        <w:rPr>
          <w:rFonts w:asciiTheme="minorHAnsi" w:hAnsiTheme="minorHAnsi" w:cstheme="minorBidi"/>
          <w:sz w:val="22"/>
          <w:lang w:val="es-CR"/>
        </w:rPr>
        <w:t>eguro</w:t>
      </w:r>
      <w:r w:rsidR="00204DEF" w:rsidRPr="00204DEF">
        <w:rPr>
          <w:rFonts w:asciiTheme="minorHAnsi" w:hAnsiTheme="minorHAnsi" w:cstheme="minorBidi"/>
          <w:sz w:val="22"/>
          <w:lang w:val="es-CR"/>
        </w:rPr>
        <w:t xml:space="preserve"> o durante el Periodo de </w:t>
      </w:r>
      <w:r w:rsidR="00594352" w:rsidRPr="00204DEF">
        <w:rPr>
          <w:rFonts w:asciiTheme="minorHAnsi" w:hAnsiTheme="minorHAnsi" w:cstheme="minorBidi"/>
          <w:sz w:val="22"/>
          <w:lang w:val="es-CR"/>
        </w:rPr>
        <w:t>Desc</w:t>
      </w:r>
      <w:r w:rsidR="00594352">
        <w:rPr>
          <w:rFonts w:asciiTheme="minorHAnsi" w:hAnsiTheme="minorHAnsi" w:cstheme="minorBidi"/>
          <w:sz w:val="22"/>
          <w:lang w:val="es-CR"/>
        </w:rPr>
        <w:t>ub</w:t>
      </w:r>
      <w:r w:rsidR="00594352" w:rsidRPr="00204DEF">
        <w:rPr>
          <w:rFonts w:asciiTheme="minorHAnsi" w:hAnsiTheme="minorHAnsi" w:cstheme="minorBidi"/>
          <w:sz w:val="22"/>
          <w:lang w:val="es-CR"/>
        </w:rPr>
        <w:t>ri</w:t>
      </w:r>
      <w:r w:rsidR="00594352">
        <w:rPr>
          <w:rFonts w:asciiTheme="minorHAnsi" w:hAnsiTheme="minorHAnsi" w:cstheme="minorBidi"/>
          <w:sz w:val="22"/>
          <w:lang w:val="es-CR"/>
        </w:rPr>
        <w:t>m</w:t>
      </w:r>
      <w:r w:rsidR="00594352" w:rsidRPr="00204DEF">
        <w:rPr>
          <w:rFonts w:asciiTheme="minorHAnsi" w:hAnsiTheme="minorHAnsi" w:cstheme="minorBidi"/>
          <w:sz w:val="22"/>
          <w:lang w:val="es-CR"/>
        </w:rPr>
        <w:t>iento</w:t>
      </w:r>
      <w:r w:rsidR="00204DEF" w:rsidRPr="00204DEF">
        <w:rPr>
          <w:rFonts w:asciiTheme="minorHAnsi" w:hAnsiTheme="minorHAnsi" w:cstheme="minorBidi"/>
          <w:sz w:val="22"/>
          <w:lang w:val="es-CR"/>
        </w:rPr>
        <w:t xml:space="preserve"> pactado entre las partes</w:t>
      </w:r>
      <w:r w:rsidRPr="00204DEF">
        <w:rPr>
          <w:rFonts w:asciiTheme="minorHAnsi" w:hAnsiTheme="minorHAnsi" w:cstheme="minorBidi"/>
          <w:sz w:val="22"/>
          <w:lang w:val="es-CR"/>
        </w:rPr>
        <w:t xml:space="preserve">. </w:t>
      </w:r>
    </w:p>
    <w:p w14:paraId="1C0FFADE" w14:textId="2C17C52E" w:rsidR="00ED717C" w:rsidRPr="00E303DC" w:rsidRDefault="00ED717C" w:rsidP="00204DEF">
      <w:pPr>
        <w:autoSpaceDE w:val="0"/>
        <w:autoSpaceDN w:val="0"/>
        <w:adjustRightInd w:val="0"/>
        <w:jc w:val="both"/>
        <w:rPr>
          <w:rFonts w:ascii="Calibri" w:hAnsi="Calibri" w:cs="Calibri"/>
          <w:sz w:val="22"/>
          <w:lang w:val="es-CR"/>
        </w:rPr>
      </w:pPr>
    </w:p>
    <w:p w14:paraId="26F447D6" w14:textId="29606794" w:rsidR="00ED717C" w:rsidRPr="00204DEF" w:rsidRDefault="00ED717C" w:rsidP="00204DEF">
      <w:pPr>
        <w:autoSpaceDE w:val="0"/>
        <w:autoSpaceDN w:val="0"/>
        <w:adjustRightInd w:val="0"/>
        <w:jc w:val="both"/>
        <w:rPr>
          <w:rFonts w:ascii="Calibri" w:hAnsi="Calibri" w:cs="Calibri"/>
          <w:sz w:val="22"/>
        </w:rPr>
      </w:pPr>
      <w:r>
        <w:rPr>
          <w:rFonts w:ascii="Calibri" w:hAnsi="Calibri" w:cs="Calibri"/>
          <w:sz w:val="22"/>
        </w:rPr>
        <w:t xml:space="preserve">Para efectos de la Cobertura Básica (A) y las demás Coberturas contratadas bajo esta póliza, las Reclamaciones que deriven de los mismos actos, o de una serie de actos, errores u omisiones relacionados o repetidos, o de cualesquiera actos, errores u omisiones continuos en el tiempo, o de múltiples Violaciones de las Medidas de Seguridad derivadas de un fallo en la Seguridad del Sistema Informático, serán considerados como una sola Reclamación a efectos de esta Póliza, con independencia del número de reclamantes o Asegurados involucrados en la Reclamación. Se considerará que dichas Reclamaciones fueron presentadas en el momento en que se presentó la primera de dichas Reclamaciones. </w:t>
      </w:r>
    </w:p>
    <w:p w14:paraId="53858818" w14:textId="3DFA1BE3" w:rsidR="00C00A0C" w:rsidRDefault="00C00A0C" w:rsidP="00C00A0C">
      <w:pPr>
        <w:autoSpaceDE w:val="0"/>
        <w:autoSpaceDN w:val="0"/>
        <w:adjustRightInd w:val="0"/>
        <w:spacing w:line="360" w:lineRule="auto"/>
        <w:contextualSpacing/>
        <w:jc w:val="both"/>
        <w:rPr>
          <w:lang w:val="es-CR"/>
        </w:rPr>
      </w:pPr>
    </w:p>
    <w:p w14:paraId="3F0C9FD1" w14:textId="6E8B7C76" w:rsidR="002B6EFD" w:rsidRDefault="002B6EFD" w:rsidP="002B6EFD">
      <w:pPr>
        <w:autoSpaceDE w:val="0"/>
        <w:autoSpaceDN w:val="0"/>
        <w:adjustRightInd w:val="0"/>
        <w:spacing w:line="276" w:lineRule="auto"/>
        <w:contextualSpacing/>
        <w:jc w:val="both"/>
        <w:rPr>
          <w:rFonts w:ascii="Calibri" w:hAnsi="Calibri" w:cs="Calibri"/>
          <w:sz w:val="22"/>
        </w:rPr>
      </w:pPr>
      <w:r w:rsidRPr="002B6EFD">
        <w:rPr>
          <w:rFonts w:ascii="Calibri" w:hAnsi="Calibri" w:cs="Calibri"/>
          <w:sz w:val="22"/>
        </w:rPr>
        <w:t xml:space="preserve">De igual forma, la seria o series de Violaciones de las Medidas de Seguridad continuadas en el tiempo, Violaciones de las Medidas de Seguridad relacionadas o repetidas, o Violaciones de las Medidas de Seguridad relacionadas o repetidas, o Violaciones de las Medidas de Seguridad múltiples derivadas de un fallo continuado del Sistema Informático de Seguridad serán consideradas como una única Violación de las Medidas de Seguridad y se considerarán ocurridas en el momento en que ocurrió la primera Violación de las Medidas de Seguridad. </w:t>
      </w:r>
    </w:p>
    <w:p w14:paraId="20EF3277" w14:textId="77777777" w:rsidR="008E65FE" w:rsidRDefault="008E65FE" w:rsidP="002B6EFD">
      <w:pPr>
        <w:autoSpaceDE w:val="0"/>
        <w:autoSpaceDN w:val="0"/>
        <w:adjustRightInd w:val="0"/>
        <w:spacing w:line="276" w:lineRule="auto"/>
        <w:contextualSpacing/>
        <w:jc w:val="both"/>
        <w:rPr>
          <w:rFonts w:ascii="Calibri" w:hAnsi="Calibri" w:cs="Calibri"/>
          <w:sz w:val="22"/>
        </w:rPr>
      </w:pPr>
    </w:p>
    <w:p w14:paraId="136FB508" w14:textId="77777777" w:rsidR="008E65FE" w:rsidRDefault="008E65FE" w:rsidP="002B6EFD">
      <w:pPr>
        <w:autoSpaceDE w:val="0"/>
        <w:autoSpaceDN w:val="0"/>
        <w:adjustRightInd w:val="0"/>
        <w:spacing w:line="276" w:lineRule="auto"/>
        <w:contextualSpacing/>
        <w:jc w:val="both"/>
        <w:rPr>
          <w:rFonts w:ascii="Calibri" w:hAnsi="Calibri" w:cs="Calibri"/>
          <w:sz w:val="22"/>
        </w:rPr>
      </w:pPr>
    </w:p>
    <w:p w14:paraId="3F80B76B" w14:textId="77777777" w:rsidR="008E65FE" w:rsidRDefault="008E65FE" w:rsidP="002B6EFD">
      <w:pPr>
        <w:autoSpaceDE w:val="0"/>
        <w:autoSpaceDN w:val="0"/>
        <w:adjustRightInd w:val="0"/>
        <w:spacing w:line="276" w:lineRule="auto"/>
        <w:contextualSpacing/>
        <w:jc w:val="both"/>
        <w:rPr>
          <w:rFonts w:ascii="Calibri" w:hAnsi="Calibri" w:cs="Calibri"/>
          <w:sz w:val="22"/>
        </w:rPr>
      </w:pPr>
    </w:p>
    <w:p w14:paraId="073BC742" w14:textId="77777777" w:rsidR="00C12363" w:rsidRDefault="00C12363" w:rsidP="00C12363">
      <w:pPr>
        <w:pStyle w:val="ListParagraph"/>
        <w:autoSpaceDE w:val="0"/>
        <w:autoSpaceDN w:val="0"/>
        <w:adjustRightInd w:val="0"/>
        <w:rPr>
          <w:rFonts w:asciiTheme="minorHAnsi" w:eastAsiaTheme="minorEastAsia" w:hAnsiTheme="minorHAnsi" w:cstheme="minorBidi"/>
          <w:lang w:val="es-CR"/>
        </w:rPr>
      </w:pPr>
    </w:p>
    <w:p w14:paraId="132D499F" w14:textId="4BE3568C" w:rsidR="00C12363" w:rsidRPr="00CB44FF" w:rsidRDefault="00C12363" w:rsidP="00247352">
      <w:pPr>
        <w:pStyle w:val="ListParagraph"/>
        <w:numPr>
          <w:ilvl w:val="1"/>
          <w:numId w:val="5"/>
        </w:numPr>
        <w:autoSpaceDE w:val="0"/>
        <w:autoSpaceDN w:val="0"/>
        <w:adjustRightInd w:val="0"/>
        <w:spacing w:after="0"/>
        <w:rPr>
          <w:rFonts w:asciiTheme="minorHAnsi" w:eastAsiaTheme="minorEastAsia" w:hAnsiTheme="minorHAnsi" w:cstheme="minorBidi"/>
          <w:b/>
          <w:u w:val="single"/>
          <w:lang w:val="es-CR"/>
        </w:rPr>
      </w:pPr>
      <w:r w:rsidRPr="00CB44FF">
        <w:rPr>
          <w:rFonts w:asciiTheme="minorHAnsi" w:eastAsiaTheme="minorEastAsia" w:hAnsiTheme="minorHAnsi" w:cstheme="minorBidi"/>
          <w:b/>
          <w:u w:val="single"/>
          <w:lang w:val="es-CR"/>
        </w:rPr>
        <w:lastRenderedPageBreak/>
        <w:t>RIESGOS NO CUBIERTOS (EXCLUSIONES)</w:t>
      </w:r>
    </w:p>
    <w:p w14:paraId="32F187D5" w14:textId="2B954756" w:rsidR="00C12363" w:rsidRPr="001B4F57" w:rsidRDefault="00C12363" w:rsidP="00C12363">
      <w:pPr>
        <w:autoSpaceDE w:val="0"/>
        <w:autoSpaceDN w:val="0"/>
        <w:adjustRightInd w:val="0"/>
        <w:rPr>
          <w:rFonts w:asciiTheme="minorHAnsi" w:eastAsiaTheme="minorEastAsia" w:hAnsiTheme="minorHAnsi" w:cstheme="minorBidi"/>
          <w:b/>
          <w:sz w:val="22"/>
          <w:szCs w:val="22"/>
          <w:lang w:val="es-CR"/>
        </w:rPr>
      </w:pPr>
      <w:r w:rsidRPr="001B4F57">
        <w:rPr>
          <w:rFonts w:asciiTheme="minorHAnsi" w:eastAsiaTheme="minorEastAsia" w:hAnsiTheme="minorHAnsi" w:cstheme="minorBidi"/>
          <w:b/>
          <w:sz w:val="22"/>
          <w:szCs w:val="22"/>
          <w:lang w:val="es-CR"/>
        </w:rPr>
        <w:t>Quedan excluidos de esta cobertura los siguientes</w:t>
      </w:r>
      <w:r w:rsidR="00CB44FF" w:rsidRPr="001B4F57">
        <w:rPr>
          <w:rFonts w:asciiTheme="minorHAnsi" w:eastAsiaTheme="minorEastAsia" w:hAnsiTheme="minorHAnsi" w:cstheme="minorBidi"/>
          <w:b/>
          <w:sz w:val="22"/>
          <w:szCs w:val="22"/>
          <w:lang w:val="es-CR"/>
        </w:rPr>
        <w:t xml:space="preserve"> </w:t>
      </w:r>
      <w:r w:rsidR="006E0198">
        <w:rPr>
          <w:rFonts w:asciiTheme="minorHAnsi" w:eastAsiaTheme="minorEastAsia" w:hAnsiTheme="minorHAnsi" w:cstheme="minorBidi"/>
          <w:b/>
          <w:sz w:val="22"/>
          <w:szCs w:val="22"/>
          <w:lang w:val="es-CR"/>
        </w:rPr>
        <w:t>R</w:t>
      </w:r>
      <w:r w:rsidR="00CB44FF" w:rsidRPr="001B4F57">
        <w:rPr>
          <w:rFonts w:asciiTheme="minorHAnsi" w:eastAsiaTheme="minorEastAsia" w:hAnsiTheme="minorHAnsi" w:cstheme="minorBidi"/>
          <w:b/>
          <w:sz w:val="22"/>
          <w:szCs w:val="22"/>
          <w:lang w:val="es-CR"/>
        </w:rPr>
        <w:t xml:space="preserve">eclamaciones o </w:t>
      </w:r>
      <w:r w:rsidR="006E0198">
        <w:rPr>
          <w:rFonts w:asciiTheme="minorHAnsi" w:eastAsiaTheme="minorEastAsia" w:hAnsiTheme="minorHAnsi" w:cstheme="minorBidi"/>
          <w:b/>
          <w:sz w:val="22"/>
          <w:szCs w:val="22"/>
          <w:lang w:val="es-CR"/>
        </w:rPr>
        <w:t>P</w:t>
      </w:r>
      <w:r w:rsidR="00CB44FF" w:rsidRPr="001B4F57">
        <w:rPr>
          <w:rFonts w:asciiTheme="minorHAnsi" w:eastAsiaTheme="minorEastAsia" w:hAnsiTheme="minorHAnsi" w:cstheme="minorBidi"/>
          <w:b/>
          <w:sz w:val="22"/>
          <w:szCs w:val="22"/>
          <w:lang w:val="es-CR"/>
        </w:rPr>
        <w:t>érdidas derivadas o resultantes de</w:t>
      </w:r>
      <w:r w:rsidRPr="001B4F57">
        <w:rPr>
          <w:rFonts w:asciiTheme="minorHAnsi" w:eastAsiaTheme="minorEastAsia" w:hAnsiTheme="minorHAnsi" w:cstheme="minorBidi"/>
          <w:b/>
          <w:sz w:val="22"/>
          <w:szCs w:val="22"/>
          <w:lang w:val="es-CR"/>
        </w:rPr>
        <w:t>:</w:t>
      </w:r>
    </w:p>
    <w:p w14:paraId="7EAA19AD" w14:textId="7688560F" w:rsidR="00817B79" w:rsidRPr="001B4F57" w:rsidRDefault="00CB44FF"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Daños Corporales o Daños Materiales. </w:t>
      </w:r>
    </w:p>
    <w:p w14:paraId="5EFB99FB" w14:textId="5E74E303" w:rsidR="00CB44FF" w:rsidRPr="001B4F57" w:rsidRDefault="00CB44FF"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relación empleador-empleado, políticas, prácticas, actos u omisiones o cualquier negativa, real o presunta, a contratar a cualquier persona, o la mala conducta respecto a empleados, ya sea dicha Reclamación presentada por un empleado, antiguo empleado, candidato a empleo, pariente o pareja de hecho del Asegurado.</w:t>
      </w:r>
    </w:p>
    <w:p w14:paraId="7030F82C" w14:textId="72318999" w:rsidR="00CB44FF" w:rsidRPr="001B4F57" w:rsidRDefault="00CB44FF"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acto, erros u omisión, o cualquier incumplimiento del deber, real o presunto, cometido por cualquier administrador, directivo o Gerente durante el cumplimiento de sus obligaciones. </w:t>
      </w:r>
    </w:p>
    <w:p w14:paraId="323F9DE5" w14:textId="6E9A53D3" w:rsidR="00CB44FF" w:rsidRPr="001B4F57" w:rsidRDefault="00CB44FF"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 Responsabilidad u obligación contractual, esta exclusión no se aplicará en los siguientes casos:</w:t>
      </w:r>
    </w:p>
    <w:p w14:paraId="22675CD5" w14:textId="2378B1C4" w:rsidR="00EF7133" w:rsidRPr="001B4F57" w:rsidRDefault="00EF7133" w:rsidP="00247352">
      <w:pPr>
        <w:pStyle w:val="ListParagraph"/>
        <w:numPr>
          <w:ilvl w:val="3"/>
          <w:numId w:val="5"/>
        </w:numPr>
        <w:autoSpaceDE w:val="0"/>
        <w:autoSpaceDN w:val="0"/>
        <w:adjustRightInd w:val="0"/>
        <w:ind w:left="153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En caso de contratarse la cobertura opcional (D) </w:t>
      </w:r>
      <w:r w:rsidRPr="001B4F57">
        <w:rPr>
          <w:rFonts w:cs="Calibri"/>
          <w:b/>
          <w:lang w:val="es-CR"/>
        </w:rPr>
        <w:t>Defensa Civil Derivada de Contenido en Páginas Web.</w:t>
      </w:r>
    </w:p>
    <w:p w14:paraId="2AA639CC" w14:textId="45DF4BAF" w:rsidR="00CB44FF" w:rsidRPr="001B4F57" w:rsidRDefault="00CB44FF" w:rsidP="00247352">
      <w:pPr>
        <w:pStyle w:val="ListParagraph"/>
        <w:numPr>
          <w:ilvl w:val="3"/>
          <w:numId w:val="5"/>
        </w:numPr>
        <w:autoSpaceDE w:val="0"/>
        <w:autoSpaceDN w:val="0"/>
        <w:adjustRightInd w:val="0"/>
        <w:ind w:left="153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Si el Asegurado hubiera sido responsable incluso en ausencia de dicho contrato. </w:t>
      </w:r>
    </w:p>
    <w:p w14:paraId="3A4739EA" w14:textId="6C9CAFA6" w:rsidR="00CB44FF" w:rsidRPr="001B4F57" w:rsidRDefault="00EF7133" w:rsidP="00247352">
      <w:pPr>
        <w:pStyle w:val="ListParagraph"/>
        <w:numPr>
          <w:ilvl w:val="3"/>
          <w:numId w:val="5"/>
        </w:numPr>
        <w:autoSpaceDE w:val="0"/>
        <w:autoSpaceDN w:val="0"/>
        <w:adjustRightInd w:val="0"/>
        <w:ind w:left="153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En caso de presentarse un evento bajo el inciso 1 o</w:t>
      </w:r>
      <w:r w:rsidR="00214BCA" w:rsidRPr="001B4F57">
        <w:rPr>
          <w:rFonts w:asciiTheme="minorHAnsi" w:eastAsiaTheme="minorEastAsia" w:hAnsiTheme="minorHAnsi" w:cstheme="minorBidi"/>
          <w:b/>
          <w:lang w:val="es-CR"/>
        </w:rPr>
        <w:t xml:space="preserve"> el sublímite (A) </w:t>
      </w:r>
      <w:r w:rsidRPr="001B4F57">
        <w:rPr>
          <w:rFonts w:asciiTheme="minorHAnsi" w:eastAsiaTheme="minorEastAsia" w:hAnsiTheme="minorHAnsi" w:cstheme="minorBidi"/>
          <w:b/>
          <w:lang w:val="es-CR"/>
        </w:rPr>
        <w:t>de la Cobertura Básica (A).</w:t>
      </w:r>
    </w:p>
    <w:p w14:paraId="317C6360" w14:textId="29A7BF67" w:rsidR="00EF7133" w:rsidRPr="001B4F57" w:rsidRDefault="00EF7133"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infracción de las normas de competencia (ya sea real o presunta), restricción de comercio, competencia desleal, publicidad falsa, engañosa, agresiva o ilícita o cualquier incumplimiento de la </w:t>
      </w:r>
      <w:r w:rsidR="008E3223">
        <w:rPr>
          <w:rFonts w:asciiTheme="minorHAnsi" w:eastAsiaTheme="minorEastAsia" w:hAnsiTheme="minorHAnsi" w:cstheme="minorBidi"/>
          <w:b/>
          <w:lang w:val="es-CR"/>
        </w:rPr>
        <w:t xml:space="preserve">normativa vigente en materia de competencia. </w:t>
      </w:r>
    </w:p>
    <w:p w14:paraId="7782BC3C" w14:textId="51A77E9A" w:rsidR="0053259D" w:rsidRPr="001B4F57" w:rsidRDefault="0053259D"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práctica comercial,</w:t>
      </w:r>
      <w:r w:rsidR="00204DEF" w:rsidRPr="001B4F57">
        <w:rPr>
          <w:rFonts w:asciiTheme="minorHAnsi" w:eastAsiaTheme="minorEastAsia" w:hAnsiTheme="minorHAnsi" w:cstheme="minorBidi"/>
          <w:b/>
          <w:lang w:val="es-CR"/>
        </w:rPr>
        <w:t xml:space="preserve"> engañosa o desleal, esta exclusión no se aplicará en los siguientes casos:</w:t>
      </w:r>
    </w:p>
    <w:p w14:paraId="21B0CCF6" w14:textId="28E4BCF3" w:rsidR="00204DEF" w:rsidRPr="001B4F57" w:rsidRDefault="00204DEF" w:rsidP="00247352">
      <w:pPr>
        <w:pStyle w:val="ListParagraph"/>
        <w:numPr>
          <w:ilvl w:val="3"/>
          <w:numId w:val="5"/>
        </w:numPr>
        <w:autoSpaceDE w:val="0"/>
        <w:autoSpaceDN w:val="0"/>
        <w:adjustRightInd w:val="0"/>
        <w:ind w:left="1170" w:hanging="54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 Cualquier reclamación que se encuentre dentro de los incisos 1,2 y 3 de la Cobertura Básica (A) o la Cobertura opcional (C) Defensa.</w:t>
      </w:r>
    </w:p>
    <w:p w14:paraId="4BDD6342" w14:textId="00CE19F1" w:rsidR="00204DEF" w:rsidRPr="001B4F57" w:rsidRDefault="00204DEF" w:rsidP="00247352">
      <w:pPr>
        <w:pStyle w:val="ListParagraph"/>
        <w:numPr>
          <w:ilvl w:val="3"/>
          <w:numId w:val="5"/>
        </w:numPr>
        <w:autoSpaceDE w:val="0"/>
        <w:autoSpaceDN w:val="0"/>
        <w:adjustRightInd w:val="0"/>
        <w:ind w:left="1170" w:hanging="54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reclamación que resulte de un robo, una pérdida o Comunicación o Divulgación No Autorizada de </w:t>
      </w:r>
      <w:r w:rsidR="00685467" w:rsidRPr="00685467">
        <w:rPr>
          <w:rFonts w:cs="Calibri"/>
          <w:b/>
          <w:lang w:val="es-CR"/>
        </w:rPr>
        <w:t>Información No Pública y Relativa a Personas Físicas Identificables</w:t>
      </w:r>
      <w:r w:rsidR="00685467" w:rsidRPr="001B4F57">
        <w:rPr>
          <w:rFonts w:asciiTheme="minorHAnsi" w:eastAsiaTheme="minorEastAsia" w:hAnsiTheme="minorHAnsi" w:cstheme="minorBidi"/>
          <w:b/>
          <w:lang w:val="es-CR"/>
        </w:rPr>
        <w:t xml:space="preserve"> </w:t>
      </w:r>
      <w:r w:rsidRPr="001B4F57">
        <w:rPr>
          <w:rFonts w:asciiTheme="minorHAnsi" w:eastAsiaTheme="minorEastAsia" w:hAnsiTheme="minorHAnsi" w:cstheme="minorBidi"/>
          <w:b/>
          <w:lang w:val="es-CR"/>
        </w:rPr>
        <w:t xml:space="preserve">siempre y cuando </w:t>
      </w:r>
      <w:r w:rsidR="00F85F35" w:rsidRPr="001B4F57">
        <w:rPr>
          <w:rFonts w:asciiTheme="minorHAnsi" w:eastAsiaTheme="minorEastAsia" w:hAnsiTheme="minorHAnsi" w:cstheme="minorBidi"/>
          <w:b/>
          <w:lang w:val="es-CR"/>
        </w:rPr>
        <w:t xml:space="preserve">ni el </w:t>
      </w:r>
      <w:r w:rsidRPr="001B4F57">
        <w:rPr>
          <w:rFonts w:asciiTheme="minorHAnsi" w:eastAsiaTheme="minorEastAsia" w:hAnsiTheme="minorHAnsi" w:cstheme="minorBidi"/>
          <w:b/>
          <w:lang w:val="es-CR"/>
        </w:rPr>
        <w:t xml:space="preserve">Asegurado </w:t>
      </w:r>
      <w:r w:rsidR="00F85F35" w:rsidRPr="001B4F57">
        <w:rPr>
          <w:rFonts w:asciiTheme="minorHAnsi" w:eastAsiaTheme="minorEastAsia" w:hAnsiTheme="minorHAnsi" w:cstheme="minorBidi"/>
          <w:b/>
          <w:lang w:val="es-CR"/>
        </w:rPr>
        <w:t xml:space="preserve">o ni algún miembro de su Grupo de Control </w:t>
      </w:r>
      <w:r w:rsidRPr="001B4F57">
        <w:rPr>
          <w:rFonts w:asciiTheme="minorHAnsi" w:eastAsiaTheme="minorEastAsia" w:hAnsiTheme="minorHAnsi" w:cstheme="minorBidi"/>
          <w:b/>
          <w:lang w:val="es-CR"/>
        </w:rPr>
        <w:t>hubiera participado o</w:t>
      </w:r>
      <w:r w:rsidR="00F85F35" w:rsidRPr="001B4F57">
        <w:rPr>
          <w:rFonts w:asciiTheme="minorHAnsi" w:eastAsiaTheme="minorEastAsia" w:hAnsiTheme="minorHAnsi" w:cstheme="minorBidi"/>
          <w:b/>
          <w:lang w:val="es-CR"/>
        </w:rPr>
        <w:t xml:space="preserve"> supuestamente participado u operado en secreto en dicho robo, pérdida o Divulgación No Autorizada.</w:t>
      </w:r>
    </w:p>
    <w:p w14:paraId="5FA2ED08" w14:textId="181E4552" w:rsidR="00F85F35" w:rsidRPr="001B4F57" w:rsidRDefault="00F85F35"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Recepción, toma o adquisición ilícita, real o presunta de Información No pública y de personas física identificables o de otra información personal por cuenta del Asegurado o con el consentimiento del mismo. Esta exclusión no aplicará para aquellos casos cubiertos bajo el inciso 5 de la Cobertura Básica (A).</w:t>
      </w:r>
    </w:p>
    <w:p w14:paraId="36771D29" w14:textId="1115D82D" w:rsidR="00F85F35" w:rsidRPr="001B4F57" w:rsidRDefault="00F85F35"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Recepción, toma o adquisición de la información sin cumplir con el requisito legal de obtener de forma previa el consentimiento de los titulares de la información, siempre que se </w:t>
      </w:r>
      <w:r w:rsidR="00E51A2A" w:rsidRPr="001B4F57">
        <w:rPr>
          <w:rFonts w:asciiTheme="minorHAnsi" w:eastAsiaTheme="minorEastAsia" w:hAnsiTheme="minorHAnsi" w:cstheme="minorBidi"/>
          <w:b/>
          <w:lang w:val="es-CR"/>
        </w:rPr>
        <w:t>dé</w:t>
      </w:r>
      <w:r w:rsidRPr="001B4F57">
        <w:rPr>
          <w:rFonts w:asciiTheme="minorHAnsi" w:eastAsiaTheme="minorEastAsia" w:hAnsiTheme="minorHAnsi" w:cstheme="minorBidi"/>
          <w:b/>
          <w:lang w:val="es-CR"/>
        </w:rPr>
        <w:t xml:space="preserve"> a nombre el Asegurado o consentimiento de este. </w:t>
      </w:r>
    </w:p>
    <w:p w14:paraId="18C31313" w14:textId="5E5C28C1" w:rsidR="00F6463E" w:rsidRPr="001B4F57" w:rsidRDefault="00F6463E"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La distribución ilícita real o presunta de correos electrónicos, mensajes de texto o faxes, telemarketing ilícito o escuchas ilegales, intervenciones de líneas telefónicas o grabaciones de video, siempre que cualquiera de estas acciones de realice por o por cuenta del Asegurado. </w:t>
      </w:r>
    </w:p>
    <w:p w14:paraId="0F94F191" w14:textId="42985ECB" w:rsidR="00F6463E" w:rsidRPr="001B4F57" w:rsidRDefault="00F6463E"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lastRenderedPageBreak/>
        <w:t>Cualquier caso, error, omisión, incidencia o fallo del Sistema Informático de Seguridad o</w:t>
      </w:r>
      <w:r w:rsidR="00A11C7E">
        <w:rPr>
          <w:rFonts w:asciiTheme="minorHAnsi" w:eastAsiaTheme="minorEastAsia" w:hAnsiTheme="minorHAnsi" w:cstheme="minorBidi"/>
          <w:b/>
          <w:lang w:val="es-CR"/>
        </w:rPr>
        <w:t xml:space="preserve"> V</w:t>
      </w:r>
      <w:r w:rsidRPr="001B4F57">
        <w:rPr>
          <w:rFonts w:asciiTheme="minorHAnsi" w:eastAsiaTheme="minorEastAsia" w:hAnsiTheme="minorHAnsi" w:cstheme="minorBidi"/>
          <w:b/>
          <w:lang w:val="es-CR"/>
        </w:rPr>
        <w:t xml:space="preserve">iolación de las Medidas de Seguridad cometido u ocurrido antes del inicio de </w:t>
      </w:r>
      <w:r w:rsidR="005B5A44">
        <w:rPr>
          <w:rFonts w:asciiTheme="minorHAnsi" w:eastAsiaTheme="minorEastAsia" w:hAnsiTheme="minorHAnsi" w:cstheme="minorBidi"/>
          <w:b/>
          <w:lang w:val="es-CR"/>
        </w:rPr>
        <w:t>V</w:t>
      </w:r>
      <w:r w:rsidR="005B5A44" w:rsidRPr="001B4F57">
        <w:rPr>
          <w:rFonts w:asciiTheme="minorHAnsi" w:eastAsiaTheme="minorEastAsia" w:hAnsiTheme="minorHAnsi" w:cstheme="minorBidi"/>
          <w:b/>
          <w:lang w:val="es-CR"/>
        </w:rPr>
        <w:t xml:space="preserve">igencia del </w:t>
      </w:r>
      <w:r w:rsidR="005B5A44">
        <w:rPr>
          <w:rFonts w:asciiTheme="minorHAnsi" w:eastAsiaTheme="minorEastAsia" w:hAnsiTheme="minorHAnsi" w:cstheme="minorBidi"/>
          <w:b/>
          <w:lang w:val="es-CR"/>
        </w:rPr>
        <w:t>S</w:t>
      </w:r>
      <w:r w:rsidR="005B5A44" w:rsidRPr="001B4F57">
        <w:rPr>
          <w:rFonts w:asciiTheme="minorHAnsi" w:eastAsiaTheme="minorEastAsia" w:hAnsiTheme="minorHAnsi" w:cstheme="minorBidi"/>
          <w:b/>
          <w:lang w:val="es-CR"/>
        </w:rPr>
        <w:t xml:space="preserve">eguro </w:t>
      </w:r>
      <w:r w:rsidRPr="001B4F57">
        <w:rPr>
          <w:rFonts w:asciiTheme="minorHAnsi" w:eastAsiaTheme="minorEastAsia" w:hAnsiTheme="minorHAnsi" w:cstheme="minorBidi"/>
          <w:b/>
          <w:lang w:val="es-CR"/>
        </w:rPr>
        <w:t>cuando:</w:t>
      </w:r>
    </w:p>
    <w:p w14:paraId="13D0B376" w14:textId="22B50781" w:rsidR="00F6463E" w:rsidRPr="001B4F57" w:rsidRDefault="00F6463E"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El Asegurado o un miembro del Grupo de control del mismo conociera o pudiera haber conocido, en o con anterioridad a la </w:t>
      </w:r>
      <w:r w:rsidR="00A11C7E">
        <w:rPr>
          <w:rFonts w:asciiTheme="minorHAnsi" w:eastAsiaTheme="minorEastAsia" w:hAnsiTheme="minorHAnsi" w:cstheme="minorBidi"/>
          <w:b/>
          <w:lang w:val="es-CR"/>
        </w:rPr>
        <w:t>F</w:t>
      </w:r>
      <w:r w:rsidRPr="001B4F57">
        <w:rPr>
          <w:rFonts w:asciiTheme="minorHAnsi" w:eastAsiaTheme="minorEastAsia" w:hAnsiTheme="minorHAnsi" w:cstheme="minorBidi"/>
          <w:b/>
          <w:lang w:val="es-CR"/>
        </w:rPr>
        <w:t xml:space="preserve">echa de </w:t>
      </w:r>
      <w:r w:rsidR="00A11C7E">
        <w:rPr>
          <w:rFonts w:asciiTheme="minorHAnsi" w:eastAsiaTheme="minorEastAsia" w:hAnsiTheme="minorHAnsi" w:cstheme="minorBidi"/>
          <w:b/>
          <w:lang w:val="es-CR"/>
        </w:rPr>
        <w:t>C</w:t>
      </w:r>
      <w:r w:rsidRPr="001B4F57">
        <w:rPr>
          <w:rFonts w:asciiTheme="minorHAnsi" w:eastAsiaTheme="minorEastAsia" w:hAnsiTheme="minorHAnsi" w:cstheme="minorBidi"/>
          <w:b/>
          <w:lang w:val="es-CR"/>
        </w:rPr>
        <w:t xml:space="preserve">ontinuidad, que dicho acto, error, omisión, incidencia, fallo del Sistema Informático de Seguridad o Violación de las Medidas de Seguridad podía llegar a ser la base una Reclamación o Pérdida. </w:t>
      </w:r>
    </w:p>
    <w:p w14:paraId="0AD367FB" w14:textId="703C569D" w:rsidR="00F6463E" w:rsidRPr="001B4F57" w:rsidRDefault="000576F9"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Respecto de una circunstancia, sobre la base de la cual el Asegurado había notificado a cualquier Asegurador, de otra póliza en vigor con anterioridad a la </w:t>
      </w:r>
      <w:r w:rsidR="005B5A44">
        <w:rPr>
          <w:rFonts w:asciiTheme="minorHAnsi" w:eastAsiaTheme="minorEastAsia" w:hAnsiTheme="minorHAnsi" w:cstheme="minorBidi"/>
          <w:b/>
          <w:lang w:val="es-CR"/>
        </w:rPr>
        <w:t>V</w:t>
      </w:r>
      <w:r w:rsidR="005B5A44" w:rsidRPr="001B4F57">
        <w:rPr>
          <w:rFonts w:asciiTheme="minorHAnsi" w:eastAsiaTheme="minorEastAsia" w:hAnsiTheme="minorHAnsi" w:cstheme="minorBidi"/>
          <w:b/>
          <w:lang w:val="es-CR"/>
        </w:rPr>
        <w:t xml:space="preserve">igencia del </w:t>
      </w:r>
      <w:r w:rsidR="005B5A44">
        <w:rPr>
          <w:rFonts w:asciiTheme="minorHAnsi" w:eastAsiaTheme="minorEastAsia" w:hAnsiTheme="minorHAnsi" w:cstheme="minorBidi"/>
          <w:b/>
          <w:lang w:val="es-CR"/>
        </w:rPr>
        <w:t>S</w:t>
      </w:r>
      <w:r w:rsidR="005B5A44" w:rsidRPr="001B4F57">
        <w:rPr>
          <w:rFonts w:asciiTheme="minorHAnsi" w:eastAsiaTheme="minorEastAsia" w:hAnsiTheme="minorHAnsi" w:cstheme="minorBidi"/>
          <w:b/>
          <w:lang w:val="es-CR"/>
        </w:rPr>
        <w:t>eguro</w:t>
      </w:r>
      <w:r w:rsidR="005B5A44">
        <w:rPr>
          <w:rFonts w:asciiTheme="minorHAnsi" w:eastAsiaTheme="minorEastAsia" w:hAnsiTheme="minorHAnsi" w:cstheme="minorBidi"/>
          <w:b/>
          <w:lang w:val="es-CR"/>
        </w:rPr>
        <w:t xml:space="preserve">, </w:t>
      </w:r>
      <w:r w:rsidRPr="001B4F57">
        <w:rPr>
          <w:rFonts w:asciiTheme="minorHAnsi" w:eastAsiaTheme="minorEastAsia" w:hAnsiTheme="minorHAnsi" w:cstheme="minorBidi"/>
          <w:b/>
          <w:lang w:val="es-CR"/>
        </w:rPr>
        <w:t>como posible Reclamación o Pérdida.</w:t>
      </w:r>
    </w:p>
    <w:p w14:paraId="7FA768F8" w14:textId="32FFAE01" w:rsidR="000576F9" w:rsidRPr="001B4F57" w:rsidRDefault="000576F9"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acto, error u omisión, incidencia o evento, relacionado o continuado en el tiempo, donde el primero de dichos actos, errores u omisiones, incidencias o eventos fue cometido u ocurrió con anterioridad a la fecha de inicio de </w:t>
      </w:r>
      <w:r w:rsidR="005B5A44">
        <w:rPr>
          <w:rFonts w:asciiTheme="minorHAnsi" w:eastAsiaTheme="minorEastAsia" w:hAnsiTheme="minorHAnsi" w:cstheme="minorBidi"/>
          <w:b/>
          <w:lang w:val="es-CR"/>
        </w:rPr>
        <w:t>V</w:t>
      </w:r>
      <w:r w:rsidRPr="001B4F57">
        <w:rPr>
          <w:rFonts w:asciiTheme="minorHAnsi" w:eastAsiaTheme="minorEastAsia" w:hAnsiTheme="minorHAnsi" w:cstheme="minorBidi"/>
          <w:b/>
          <w:lang w:val="es-CR"/>
        </w:rPr>
        <w:t xml:space="preserve">igencia del </w:t>
      </w:r>
      <w:r w:rsidR="005B5A44">
        <w:rPr>
          <w:rFonts w:asciiTheme="minorHAnsi" w:eastAsiaTheme="minorEastAsia" w:hAnsiTheme="minorHAnsi" w:cstheme="minorBidi"/>
          <w:b/>
          <w:lang w:val="es-CR"/>
        </w:rPr>
        <w:t>S</w:t>
      </w:r>
      <w:r w:rsidRPr="001B4F57">
        <w:rPr>
          <w:rFonts w:asciiTheme="minorHAnsi" w:eastAsiaTheme="minorEastAsia" w:hAnsiTheme="minorHAnsi" w:cstheme="minorBidi"/>
          <w:b/>
          <w:lang w:val="es-CR"/>
        </w:rPr>
        <w:t>eguro o a la fecha de retroactividad pactada por las partes.</w:t>
      </w:r>
    </w:p>
    <w:p w14:paraId="78A4FB96" w14:textId="33478488" w:rsidR="00A9129D" w:rsidRPr="001B4F57" w:rsidRDefault="000576F9"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acto u omisión, constitutiva de delito o falta asociados al crimen organizado o asociaciones ilícitas</w:t>
      </w:r>
      <w:r w:rsidR="00A9129D" w:rsidRPr="001B4F57">
        <w:rPr>
          <w:rFonts w:asciiTheme="minorHAnsi" w:eastAsiaTheme="minorEastAsia" w:hAnsiTheme="minorHAnsi" w:cstheme="minorBidi"/>
          <w:b/>
          <w:lang w:val="es-CR"/>
        </w:rPr>
        <w:t xml:space="preserve"> y así como también cualquier violación, de las políticas de prevención de Blanqueo de capitales o Financiamiento del Terrorismo. </w:t>
      </w:r>
    </w:p>
    <w:p w14:paraId="1103A9C0" w14:textId="2A3B68A6" w:rsidR="00A9129D" w:rsidRPr="001B4F57" w:rsidRDefault="00A9129D"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violación, real o presunta, de normativa reguladora del tema de transacciones de valores. </w:t>
      </w:r>
    </w:p>
    <w:p w14:paraId="442A75B5" w14:textId="12FE8777" w:rsidR="00A9129D" w:rsidRPr="001B4F57" w:rsidRDefault="00A9129D"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violación, real o presunta, de la normas y políticas de protección de los derechos de los trabajadores. </w:t>
      </w:r>
    </w:p>
    <w:p w14:paraId="499F8BB0" w14:textId="35EFF074" w:rsidR="00A9129D" w:rsidRPr="001B4F57" w:rsidRDefault="00A9129D"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discriminación, real o presunta, de cualquier tipo incluyendo a título enunciativo, pero no limitativo, la edad, color, raza, sexo, creencia, origen nacional, estado civil, preferencia sexual, discapacidad o embarazo.</w:t>
      </w:r>
    </w:p>
    <w:p w14:paraId="50E8508E" w14:textId="6C62AF0F" w:rsidR="00A9129D" w:rsidRPr="001B4F57" w:rsidRDefault="00A9129D"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acto, error u omisión, real o presunto,</w:t>
      </w:r>
      <w:r w:rsidR="00CA30AC" w:rsidRPr="001B4F57">
        <w:rPr>
          <w:rFonts w:asciiTheme="minorHAnsi" w:eastAsiaTheme="minorEastAsia" w:hAnsiTheme="minorHAnsi" w:cstheme="minorBidi"/>
          <w:b/>
          <w:lang w:val="es-CR"/>
        </w:rPr>
        <w:t xml:space="preserve"> relacionado con cualquier plan de pensiones, de asistencia sanitaria, de prestaciones sociales, de participación en beneficios, fondos o inversión en el negocio del asegurado. </w:t>
      </w:r>
    </w:p>
    <w:p w14:paraId="20E2B415" w14:textId="7ADB1D11" w:rsidR="00CA30AC" w:rsidRPr="001B4F57" w:rsidRDefault="00CA30AC"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acto, error u omisión doloso, deshonesto, fraudulento o deliberadamente antijurídico, violatorio de las Medidas de Seguridad deliberada, violación deliberada de una Política de Privacidad y Seguridad o de una norma, cometida por el Asegurado o por cualquier otra persona en colusión con el mismo, cuando medie sentencia firme que así lo indique. </w:t>
      </w:r>
    </w:p>
    <w:p w14:paraId="42F70B56" w14:textId="7A3387DA" w:rsidR="00CA30AC" w:rsidRPr="001B4F57" w:rsidRDefault="00CA30AC"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Incumplimiento de una patente o de los derechos de una patente o el mal uso o abuso de una patente. </w:t>
      </w:r>
    </w:p>
    <w:p w14:paraId="25EFBFB1" w14:textId="0F23ED00" w:rsidR="00CA30AC" w:rsidRPr="001B4F57" w:rsidRDefault="00CA30AC"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Incumplimiento de los derechos de autor derivada o resultante de códigos de software o productos de software distintos del incumplimiento resultante de un robo o acceso o uso no autorizado de códigos de software. </w:t>
      </w:r>
    </w:p>
    <w:p w14:paraId="7047D0AB" w14:textId="6FE72C6A" w:rsidR="00CA30AC" w:rsidRPr="001B4F57" w:rsidRDefault="00CA30AC"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Uso o apropiación indebida de ideas, secretos comerciales, o información Corporativa de Terceros por: (i) cuenta del Asegurado o (ii) por cualquier otra persona física o entidad siempre que dicho uso o apropiación indebida sea realizado con el conocimiento, consentimiento o aquie</w:t>
      </w:r>
      <w:r w:rsidR="00530FD7" w:rsidRPr="001B4F57">
        <w:rPr>
          <w:rFonts w:asciiTheme="minorHAnsi" w:eastAsiaTheme="minorEastAsia" w:hAnsiTheme="minorHAnsi" w:cstheme="minorBidi"/>
          <w:b/>
          <w:lang w:val="es-CR"/>
        </w:rPr>
        <w:t xml:space="preserve">scencia del Asegurado o un miembro del Grupo de control del mismo. </w:t>
      </w:r>
    </w:p>
    <w:p w14:paraId="129FE23C" w14:textId="53055F4A" w:rsidR="00530FD7" w:rsidRPr="001B4F57" w:rsidRDefault="00530FD7"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lastRenderedPageBreak/>
        <w:t xml:space="preserve">Revelación, mal uso o apropiación indebida de cualquier idea, secreto comercial o información confidencial que pase a estar en el poder de cualquier persona o entidad con anterioridad a la fecha en que dicha persona o entidad fuera un empleado, directivo, administrador o gerente, socio o </w:t>
      </w:r>
      <w:r w:rsidR="00077F77">
        <w:rPr>
          <w:rFonts w:asciiTheme="minorHAnsi" w:eastAsiaTheme="minorEastAsia" w:hAnsiTheme="minorHAnsi" w:cstheme="minorBidi"/>
          <w:b/>
          <w:lang w:val="es-CR"/>
        </w:rPr>
        <w:t>F</w:t>
      </w:r>
      <w:r w:rsidRPr="001B4F57">
        <w:rPr>
          <w:rFonts w:asciiTheme="minorHAnsi" w:eastAsiaTheme="minorEastAsia" w:hAnsiTheme="minorHAnsi" w:cstheme="minorBidi"/>
          <w:b/>
          <w:lang w:val="es-CR"/>
        </w:rPr>
        <w:t>ilial de Asegurado.</w:t>
      </w:r>
    </w:p>
    <w:p w14:paraId="090C533A" w14:textId="1863C3A7" w:rsidR="00530FD7" w:rsidRPr="001B4F57" w:rsidRDefault="00530FD7"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Una reclamación presentada por cualquier entidad gubernamental nacional o extranjera (incluyendo una institución, agencia u otro organismo de la Unión Europea), bajo la capacidad regulatoria u oficial de dicha entidad. Sin embargo, esta exclusión no se aplicará para </w:t>
      </w:r>
      <w:r w:rsidRPr="001B4F57">
        <w:rPr>
          <w:rFonts w:cs="Calibri"/>
          <w:b/>
          <w:lang w:val="es-CR"/>
        </w:rPr>
        <w:t>la cobertura opcional (C) Defe</w:t>
      </w:r>
      <w:r w:rsidR="004811CD">
        <w:rPr>
          <w:rFonts w:cs="Calibri"/>
          <w:b/>
          <w:lang w:val="es-CR"/>
        </w:rPr>
        <w:t xml:space="preserve">nsa </w:t>
      </w:r>
      <w:r w:rsidRPr="001B4F57">
        <w:rPr>
          <w:rFonts w:cs="Calibri"/>
          <w:b/>
          <w:lang w:val="es-CR"/>
        </w:rPr>
        <w:t xml:space="preserve">y </w:t>
      </w:r>
      <w:r w:rsidRPr="001B4F57">
        <w:rPr>
          <w:rFonts w:asciiTheme="minorHAnsi" w:eastAsiaTheme="minorEastAsia" w:hAnsiTheme="minorHAnsi" w:cstheme="minorBidi"/>
          <w:b/>
          <w:lang w:val="es-CR"/>
        </w:rPr>
        <w:t xml:space="preserve">la cobertura opcional (B) </w:t>
      </w:r>
      <w:r w:rsidRPr="001B4F57">
        <w:rPr>
          <w:rFonts w:cs="Calibri"/>
          <w:b/>
          <w:lang w:val="es-CR"/>
        </w:rPr>
        <w:t xml:space="preserve">Gastos de Notificación de Incidentes relativo a la seguridad siempre y cuando los gastos a indemnizarse bajo la cobertura (B) sean incurridos en la prestación de los servicios legalmente requeridos a fin de cumplir con una norma de notificación de incidencias. </w:t>
      </w:r>
    </w:p>
    <w:p w14:paraId="78D5FB82" w14:textId="028A6060" w:rsidR="00530FD7" w:rsidRPr="001B4F57" w:rsidRDefault="006B7132"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Reclamación presentada por el Asegurado contra cualquier otro Asegurado o Asegurados bajo esta póliza. Sin embargo, esta exclusión no aplica para los incisos 1, 2, 3 de la Cobertura Básica (A), cuando el reclamo bajo esos incisos sea presentado por un empleado o antiguo empleado del Asegurado.</w:t>
      </w:r>
    </w:p>
    <w:p w14:paraId="119FF7C7" w14:textId="538BB326" w:rsidR="006B7132" w:rsidRPr="001B4F57" w:rsidRDefault="006B7132"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Reclamación presentada por cualquier persona jurídica en la cual el Asegurado sea propietario o controle, para el momento de presentación de la reclamación, un quince por ciento (15%) del capital con derecho a voto de esa persona jurídica. </w:t>
      </w:r>
    </w:p>
    <w:p w14:paraId="2B3150C1" w14:textId="34FAB579" w:rsidR="006B7132" w:rsidRPr="001B4F57" w:rsidRDefault="006B7132"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Cualquier actividad del Asegurado como fiduciario, socio, miembro, gerente, directivo, director o empleado de cualquier fideicomiso de empleados, organización benéfica, corporación, sociedad o negocio diferente al declarado en la solicitud de seguro. </w:t>
      </w:r>
    </w:p>
    <w:p w14:paraId="1110A366" w14:textId="7EE3E9D0" w:rsidR="006B7132" w:rsidRPr="001B4F57" w:rsidRDefault="006B7132"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Pérdidas comerciales, responsabilidades comerciales o cambio de valor de cuantas. </w:t>
      </w:r>
    </w:p>
    <w:p w14:paraId="088DDACF" w14:textId="793D4085" w:rsidR="00CD2F26" w:rsidRPr="001B4F57" w:rsidRDefault="00CD2F26"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Pérdidas de dinero que se encuentran bajo el cuidado, custodia o control del Asegurado. Así como la disminución, pérdida o daños que se genere a un valor monetario durante transacción o transferencia electrónica de fondos realizada por el Asegurado. Se entenderán como parte de esta exclusión los valores de cupones, descuentos de precio, premios, asignaciones o cualquier otra compensación valorable económicamente otorgada en exceso del importe total contratado o esperado. </w:t>
      </w:r>
    </w:p>
    <w:p w14:paraId="3DE134AA" w14:textId="21E26ED0" w:rsidR="00CD2F26" w:rsidRPr="001B4F57" w:rsidRDefault="00CD2F26"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Con respecto a los incisos 1 y 2 de la Cobertura Básica (A) quedan expresamente excluidas cualquier reclamación o pérdida derivada o resultante de la distribución, exhibición, desarrollo, publicación, exposición o radiodifusión de contenido o material en:</w:t>
      </w:r>
    </w:p>
    <w:p w14:paraId="06C1F15D" w14:textId="7FB9D1E4" w:rsidR="00CD2F26" w:rsidRPr="001B4F57" w:rsidRDefault="00CD2F26"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Programas de cualquier tipo, incluyendo a título enunciativo más no limitativo los siguientes: radio, televisión en cualquiera de sus formas y películas.</w:t>
      </w:r>
    </w:p>
    <w:p w14:paraId="16B609DF" w14:textId="6D18E3EB" w:rsidR="00CD2F26" w:rsidRPr="001B4F57" w:rsidRDefault="00CD2F26"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Publicaciones de cualquier tipo incluyendo a título enunciativo más no limitativo los siguientes: los periódicos, boletines de noticias, revistas, libros, </w:t>
      </w:r>
      <w:r w:rsidR="00C35183" w:rsidRPr="001B4F57">
        <w:rPr>
          <w:rFonts w:asciiTheme="minorHAnsi" w:eastAsiaTheme="minorEastAsia" w:hAnsiTheme="minorHAnsi" w:cstheme="minorBidi"/>
          <w:b/>
          <w:lang w:val="es-CR"/>
        </w:rPr>
        <w:t xml:space="preserve">monografías, folletos, guías, guiones de cualquier tipo, obras teatrales, publicaciones de video y cualquier otra forma de publicación literaria o digital. </w:t>
      </w:r>
    </w:p>
    <w:p w14:paraId="6EEC8EF3" w14:textId="1DE46DCC" w:rsidR="00C35183" w:rsidRPr="001B4F57" w:rsidRDefault="00C35183"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Cualquier tipo de publicidad.</w:t>
      </w:r>
    </w:p>
    <w:p w14:paraId="5F54E746" w14:textId="3A82997A" w:rsidR="00C35183" w:rsidRPr="001B4F57" w:rsidRDefault="00C35183" w:rsidP="00C35183">
      <w:pPr>
        <w:autoSpaceDE w:val="0"/>
        <w:autoSpaceDN w:val="0"/>
        <w:adjustRightInd w:val="0"/>
        <w:spacing w:after="240"/>
        <w:ind w:left="720"/>
        <w:rPr>
          <w:rFonts w:asciiTheme="minorHAnsi" w:eastAsiaTheme="minorEastAsia" w:hAnsiTheme="minorHAnsi" w:cstheme="minorBidi"/>
          <w:b/>
          <w:sz w:val="22"/>
          <w:szCs w:val="22"/>
          <w:lang w:val="es-CR" w:eastAsia="en-US"/>
        </w:rPr>
      </w:pPr>
      <w:r w:rsidRPr="001B4F57">
        <w:rPr>
          <w:rFonts w:asciiTheme="minorHAnsi" w:eastAsiaTheme="minorEastAsia" w:hAnsiTheme="minorHAnsi" w:cstheme="minorBidi"/>
          <w:b/>
          <w:sz w:val="22"/>
          <w:szCs w:val="22"/>
          <w:lang w:val="es-CR" w:eastAsia="en-US"/>
        </w:rPr>
        <w:lastRenderedPageBreak/>
        <w:t>Sin embargo, esta exclusión no será de aplicación respecto de la publicación, distribución o exposición de la Política de Privacidad y Seguridad de</w:t>
      </w:r>
      <w:r w:rsidR="00685467">
        <w:rPr>
          <w:rFonts w:asciiTheme="minorHAnsi" w:eastAsiaTheme="minorEastAsia" w:hAnsiTheme="minorHAnsi" w:cstheme="minorBidi"/>
          <w:b/>
          <w:sz w:val="22"/>
          <w:szCs w:val="22"/>
          <w:lang w:val="es-CR" w:eastAsia="en-US"/>
        </w:rPr>
        <w:t>l Asegurado.</w:t>
      </w:r>
      <w:r w:rsidRPr="001B4F57">
        <w:rPr>
          <w:rFonts w:asciiTheme="minorHAnsi" w:eastAsiaTheme="minorEastAsia" w:hAnsiTheme="minorHAnsi" w:cstheme="minorBidi"/>
          <w:b/>
          <w:sz w:val="22"/>
          <w:szCs w:val="22"/>
          <w:lang w:val="es-CR" w:eastAsia="en-US"/>
        </w:rPr>
        <w:t xml:space="preserve"> </w:t>
      </w:r>
    </w:p>
    <w:p w14:paraId="5775BE0A" w14:textId="643AC86B" w:rsidR="00CD2F26" w:rsidRDefault="00464945"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Ocasionada por, ocurrida a través de, o que sea consecuencia de guerra, invasión, actos de enemigos extranjeros, hostilidades (ya sea declarada la guerra o no), guerra civil, rebelión, revolución, insurrección, poder militar o usurpado</w:t>
      </w:r>
      <w:r w:rsidR="0002617F" w:rsidRPr="001B4F57">
        <w:rPr>
          <w:rFonts w:asciiTheme="minorHAnsi" w:eastAsiaTheme="minorEastAsia" w:hAnsiTheme="minorHAnsi" w:cstheme="minorBidi"/>
          <w:b/>
          <w:lang w:val="es-CR"/>
        </w:rPr>
        <w:t>, al igual que cualquier confiscación, nacionalización, requisición, destrucción o daño de los bienes por o bajo la orden de cualquier autoridad gubernamental, pública o local.</w:t>
      </w:r>
    </w:p>
    <w:p w14:paraId="3E279EB8" w14:textId="6C6114E2" w:rsidR="006E0198" w:rsidRPr="001B4F57" w:rsidRDefault="006E0198"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De cualquier embargo, nacionalización, confiscación o destrucción de Sistemas Informáticos o Registros de Datos por orden de cualquier gobierno o autoridad pública. </w:t>
      </w:r>
    </w:p>
    <w:p w14:paraId="7AD867A4" w14:textId="2C9994F9" w:rsidR="00CD2F26" w:rsidRPr="001B4F57" w:rsidRDefault="0002617F"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Derivada, resultante o de cualquier manera involucrada en todo o en parte, ya sea directa o indirectamente con:</w:t>
      </w:r>
    </w:p>
    <w:p w14:paraId="1AF4CE61" w14:textId="4289D9A0" w:rsidR="0002617F" w:rsidRPr="001B4F57" w:rsidRDefault="0002617F"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El amianto o cualquier material que contenga amianto en cualquier formato o cantidad. </w:t>
      </w:r>
    </w:p>
    <w:p w14:paraId="3D6EA631" w14:textId="437A13C2" w:rsidR="0002617F" w:rsidRPr="001B4F57" w:rsidRDefault="0002617F"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La formación, el crecimiento, la presencia, el escape o la dispersión, ya sea real o presunta de cualquier tipo de hongo, moho, esporas o micotoxinas; cualquier acción realizada por una persona para combatir formación, crecimiento, presencia, escape o dispersión de los mismos. Dentro de esas acciones se debe incluir la investigación, pruebas, detección, control, tratamiento, reparación o eliminación de esos organismos, así como cualquier orden, requerimiento, directiva, mandato, regulación o decreto gubernamental para combatir la formación, crecimiento, presencia, escape o dispersión de los citados organismos. </w:t>
      </w:r>
    </w:p>
    <w:p w14:paraId="3D54C2AF" w14:textId="7660C848" w:rsidR="00166B65" w:rsidRPr="001B4F57" w:rsidRDefault="00166B65"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La existencia, emisión o dispersión de cualquier campo electromagnético, radiación electromagnético o electromagnetismo que afecte, de manera real o presunta a la seguridad, salud o condición de cualquier persona o al medio ambiente, o que afecte el valor, las posibilidades de venta, la condición o el uso de cualquier bien. </w:t>
      </w:r>
    </w:p>
    <w:p w14:paraId="79F061DF" w14:textId="7EBF62AA" w:rsidR="00166B65" w:rsidRDefault="00166B65" w:rsidP="00AA3B5A">
      <w:pPr>
        <w:pStyle w:val="ListParagraph"/>
        <w:numPr>
          <w:ilvl w:val="3"/>
          <w:numId w:val="5"/>
        </w:numPr>
        <w:autoSpaceDE w:val="0"/>
        <w:autoSpaceDN w:val="0"/>
        <w:adjustRightInd w:val="0"/>
        <w:ind w:left="1627" w:hanging="907"/>
        <w:rPr>
          <w:rFonts w:asciiTheme="minorHAnsi" w:eastAsiaTheme="minorEastAsia" w:hAnsiTheme="minorHAnsi" w:cstheme="minorBidi"/>
          <w:b/>
          <w:lang w:val="es-CR"/>
        </w:rPr>
      </w:pPr>
      <w:r w:rsidRPr="001B4F57">
        <w:rPr>
          <w:rFonts w:asciiTheme="minorHAnsi" w:eastAsiaTheme="minorEastAsia" w:hAnsiTheme="minorHAnsi" w:cstheme="minorBidi"/>
          <w:b/>
          <w:lang w:val="es-CR"/>
        </w:rPr>
        <w:t xml:space="preserve">La dispersión, emisión, liberación o escape, ya sea real o presunta de Contaminantes o cualquier directiva o requerimiento gubernamental, judicial o regulatorio para que el Asegurado o sus dependientes realice pruebas, controle, limpie, elimine, trate, desintoxique, o neutralice Contaminantes. </w:t>
      </w:r>
    </w:p>
    <w:p w14:paraId="0F39201A" w14:textId="1F6E0469" w:rsidR="00A16BE1" w:rsidRPr="008D090B" w:rsidRDefault="00A16BE1" w:rsidP="00247352">
      <w:pPr>
        <w:pStyle w:val="ListParagraph"/>
        <w:numPr>
          <w:ilvl w:val="2"/>
          <w:numId w:val="5"/>
        </w:numPr>
        <w:autoSpaceDE w:val="0"/>
        <w:autoSpaceDN w:val="0"/>
        <w:adjustRightInd w:val="0"/>
        <w:rPr>
          <w:rFonts w:asciiTheme="minorHAnsi" w:eastAsiaTheme="minorEastAsia" w:hAnsiTheme="minorHAnsi" w:cstheme="minorBidi"/>
          <w:b/>
          <w:lang w:val="es-CR"/>
        </w:rPr>
      </w:pPr>
      <w:bookmarkStart w:id="12" w:name="_Hlk529774989"/>
      <w:r w:rsidRPr="00A16BE1">
        <w:rPr>
          <w:rFonts w:cs="Calibri"/>
          <w:b/>
          <w:lang w:val="es-ES"/>
        </w:rPr>
        <w:t>Pagos a organizaciones benéficas o la disposición de los fondos creados como consecuencia de una sanción, por motivos que no sean el pago de Reclamaciones de consumidores por las pérdidas causadas como consecuencia de un evento cubierto bajo los incisos 1, 2 o 3 de la Cobertura Básica (A).</w:t>
      </w:r>
      <w:bookmarkEnd w:id="12"/>
    </w:p>
    <w:p w14:paraId="3F414C3D" w14:textId="124FCAB0" w:rsidR="008D090B" w:rsidRPr="00A16BE1" w:rsidRDefault="008D090B" w:rsidP="00247352">
      <w:pPr>
        <w:pStyle w:val="ListParagraph"/>
        <w:numPr>
          <w:ilvl w:val="2"/>
          <w:numId w:val="5"/>
        </w:numPr>
        <w:autoSpaceDE w:val="0"/>
        <w:autoSpaceDN w:val="0"/>
        <w:adjustRightInd w:val="0"/>
        <w:rPr>
          <w:rFonts w:asciiTheme="minorHAnsi" w:eastAsiaTheme="minorEastAsia" w:hAnsiTheme="minorHAnsi" w:cstheme="minorBidi"/>
          <w:b/>
          <w:lang w:val="es-CR"/>
        </w:rPr>
      </w:pPr>
      <w:r>
        <w:rPr>
          <w:rFonts w:cs="Calibri"/>
          <w:b/>
          <w:lang w:val="es-ES"/>
        </w:rPr>
        <w:t>Sanciones punitivas, penales, multas, fianzas, cauciones para garantía de la investigación o del proceso penal, o bien cualquier multa, pena u otra sanción similar en contra del Tomador y/o Asegurado por cualquier motivo.</w:t>
      </w:r>
    </w:p>
    <w:p w14:paraId="08090F8E" w14:textId="77EA0621" w:rsidR="00077F77" w:rsidRPr="00A16BE1" w:rsidRDefault="00077F77" w:rsidP="00247352">
      <w:pPr>
        <w:pStyle w:val="ListParagraph"/>
        <w:numPr>
          <w:ilvl w:val="2"/>
          <w:numId w:val="5"/>
        </w:numPr>
        <w:tabs>
          <w:tab w:val="left" w:pos="1080"/>
        </w:tabs>
        <w:autoSpaceDE w:val="0"/>
        <w:autoSpaceDN w:val="0"/>
        <w:adjustRightInd w:val="0"/>
        <w:rPr>
          <w:rFonts w:asciiTheme="minorHAnsi" w:eastAsiaTheme="minorEastAsia" w:hAnsiTheme="minorHAnsi" w:cstheme="minorBidi"/>
          <w:b/>
          <w:lang w:val="es-CR"/>
        </w:rPr>
      </w:pPr>
      <w:r>
        <w:rPr>
          <w:rFonts w:asciiTheme="minorHAnsi" w:eastAsiaTheme="minorEastAsia" w:hAnsiTheme="minorHAnsi" w:cstheme="minorBidi"/>
          <w:b/>
          <w:lang w:val="es-CR"/>
        </w:rPr>
        <w:t>Actos, errores, omisiones, incidencias o eventos que tengan lugar mientras el Tomador del Seguro no tuviera el Control de Gestión de una sociedad o Filial.</w:t>
      </w:r>
    </w:p>
    <w:p w14:paraId="59C93656" w14:textId="4088E77F" w:rsidR="00C00A0C" w:rsidRDefault="00C00A0C" w:rsidP="00C00A0C">
      <w:pPr>
        <w:pStyle w:val="Heading2"/>
        <w:rPr>
          <w:rFonts w:asciiTheme="minorHAnsi" w:hAnsiTheme="minorHAnsi" w:cstheme="minorHAnsi"/>
          <w:color w:val="auto"/>
          <w:sz w:val="22"/>
          <w:szCs w:val="22"/>
        </w:rPr>
      </w:pPr>
      <w:bookmarkStart w:id="13" w:name="_Toc33709449"/>
      <w:r w:rsidRPr="00C00A0C">
        <w:rPr>
          <w:rFonts w:asciiTheme="minorHAnsi" w:hAnsiTheme="minorHAnsi" w:cstheme="minorHAnsi"/>
          <w:color w:val="auto"/>
          <w:sz w:val="22"/>
          <w:szCs w:val="22"/>
        </w:rPr>
        <w:lastRenderedPageBreak/>
        <w:t>Sección III.COBERTURAS OPCIONALES</w:t>
      </w:r>
      <w:bookmarkEnd w:id="13"/>
    </w:p>
    <w:p w14:paraId="5F25CA47" w14:textId="5B24D31A" w:rsidR="00C00A0C" w:rsidRDefault="00C00A0C" w:rsidP="00C00A0C">
      <w:pPr>
        <w:rPr>
          <w:rFonts w:ascii="Calibri" w:hAnsi="Calibri" w:cs="Arial"/>
          <w:spacing w:val="-2"/>
          <w:sz w:val="22"/>
          <w:szCs w:val="22"/>
        </w:rPr>
      </w:pPr>
      <w:r w:rsidRPr="002C320C">
        <w:rPr>
          <w:rFonts w:ascii="Calibri" w:hAnsi="Calibri" w:cs="Arial"/>
          <w:spacing w:val="-2"/>
          <w:sz w:val="22"/>
          <w:szCs w:val="22"/>
        </w:rPr>
        <w:t>Si las coberturas que adelante se detallan han sido incorporadas a la póliza, según conste en las Condiciones Particulares, este seguro se extiende a cubrir lo siguiente:</w:t>
      </w:r>
    </w:p>
    <w:p w14:paraId="2EC37E56" w14:textId="77777777" w:rsidR="00C00A0C" w:rsidRPr="00C00A0C" w:rsidRDefault="00C00A0C" w:rsidP="00C00A0C">
      <w:pPr>
        <w:rPr>
          <w:lang w:val="es-CR" w:eastAsia="es-CR"/>
        </w:rPr>
      </w:pPr>
    </w:p>
    <w:p w14:paraId="4066C54F" w14:textId="3E0C10E5" w:rsidR="00FE0666" w:rsidRDefault="00C12363"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4" w:name="_Toc33709450"/>
      <w:r>
        <w:rPr>
          <w:rFonts w:ascii="Calibri" w:hAnsi="Calibri" w:cs="Calibri"/>
          <w:color w:val="auto"/>
          <w:sz w:val="22"/>
          <w:szCs w:val="22"/>
        </w:rPr>
        <w:t>Cobertura (B)- Gastos de Notificación de Incidentes relativo a la seguridad.</w:t>
      </w:r>
      <w:bookmarkEnd w:id="14"/>
    </w:p>
    <w:p w14:paraId="07BEF768" w14:textId="3B8C183E" w:rsidR="00C12363" w:rsidRPr="005B5A44" w:rsidRDefault="00C12363" w:rsidP="00DA24A6">
      <w:pPr>
        <w:autoSpaceDE w:val="0"/>
        <w:autoSpaceDN w:val="0"/>
        <w:adjustRightInd w:val="0"/>
        <w:jc w:val="both"/>
        <w:rPr>
          <w:rFonts w:ascii="Calibri" w:hAnsi="Calibri" w:cs="Calibri"/>
          <w:sz w:val="22"/>
          <w:szCs w:val="22"/>
        </w:rPr>
      </w:pPr>
      <w:r w:rsidRPr="005B5A44">
        <w:rPr>
          <w:rFonts w:ascii="Calibri" w:hAnsi="Calibri" w:cs="Calibri"/>
          <w:b/>
          <w:sz w:val="22"/>
          <w:szCs w:val="22"/>
        </w:rPr>
        <w:t>SEGUROS LAFISE</w:t>
      </w:r>
      <w:r w:rsidRPr="005B5A44">
        <w:rPr>
          <w:rFonts w:ascii="Calibri" w:hAnsi="Calibri" w:cs="Calibri"/>
          <w:sz w:val="22"/>
          <w:szCs w:val="22"/>
        </w:rPr>
        <w:t xml:space="preserve"> mediante esta cobertur</w:t>
      </w:r>
      <w:r w:rsidR="00DA24A6" w:rsidRPr="005B5A44">
        <w:rPr>
          <w:rFonts w:ascii="Calibri" w:hAnsi="Calibri" w:cs="Calibri"/>
          <w:sz w:val="22"/>
          <w:szCs w:val="22"/>
        </w:rPr>
        <w:t xml:space="preserve">a indemnizará los </w:t>
      </w:r>
      <w:r w:rsidR="001B4F57" w:rsidRPr="005B5A44">
        <w:rPr>
          <w:rFonts w:ascii="Calibri" w:hAnsi="Calibri" w:cs="Calibri"/>
          <w:sz w:val="22"/>
          <w:szCs w:val="22"/>
        </w:rPr>
        <w:t>Gastos de Notificación de Incidencia Relativas a la Seguridad, en exceso de</w:t>
      </w:r>
      <w:r w:rsidR="00D51FA6">
        <w:rPr>
          <w:rFonts w:ascii="Calibri" w:hAnsi="Calibri" w:cs="Calibri"/>
          <w:sz w:val="22"/>
          <w:szCs w:val="22"/>
        </w:rPr>
        <w:t>l</w:t>
      </w:r>
      <w:r w:rsidR="001B4F57" w:rsidRPr="005B5A44">
        <w:rPr>
          <w:rFonts w:ascii="Calibri" w:hAnsi="Calibri" w:cs="Calibri"/>
          <w:sz w:val="22"/>
          <w:szCs w:val="22"/>
        </w:rPr>
        <w:t xml:space="preserve"> </w:t>
      </w:r>
      <w:r w:rsidR="00D51FA6">
        <w:rPr>
          <w:rFonts w:ascii="Calibri" w:hAnsi="Calibri" w:cs="Calibri"/>
          <w:sz w:val="22"/>
          <w:szCs w:val="22"/>
        </w:rPr>
        <w:t>Deducible</w:t>
      </w:r>
      <w:r w:rsidR="001B4F57" w:rsidRPr="005B5A44">
        <w:rPr>
          <w:rFonts w:ascii="Calibri" w:hAnsi="Calibri" w:cs="Calibri"/>
          <w:sz w:val="22"/>
          <w:szCs w:val="22"/>
        </w:rPr>
        <w:t xml:space="preserve"> como consecuencia de las incidencias</w:t>
      </w:r>
      <w:r w:rsidR="00DA24A6" w:rsidRPr="005B5A44">
        <w:rPr>
          <w:rFonts w:ascii="Calibri" w:hAnsi="Calibri" w:cs="Calibri"/>
          <w:sz w:val="22"/>
          <w:szCs w:val="22"/>
        </w:rPr>
        <w:t xml:space="preserve"> detallad</w:t>
      </w:r>
      <w:r w:rsidR="001B4F57" w:rsidRPr="005B5A44">
        <w:rPr>
          <w:rFonts w:ascii="Calibri" w:hAnsi="Calibri" w:cs="Calibri"/>
          <w:sz w:val="22"/>
          <w:szCs w:val="22"/>
        </w:rPr>
        <w:t>a</w:t>
      </w:r>
      <w:r w:rsidR="00DA24A6" w:rsidRPr="005B5A44">
        <w:rPr>
          <w:rFonts w:ascii="Calibri" w:hAnsi="Calibri" w:cs="Calibri"/>
          <w:sz w:val="22"/>
          <w:szCs w:val="22"/>
        </w:rPr>
        <w:t>s en los incisos 1</w:t>
      </w:r>
      <w:r w:rsidR="004513C1">
        <w:rPr>
          <w:rFonts w:ascii="Calibri" w:hAnsi="Calibri" w:cs="Calibri"/>
          <w:sz w:val="22"/>
          <w:szCs w:val="22"/>
        </w:rPr>
        <w:t xml:space="preserve"> </w:t>
      </w:r>
      <w:r w:rsidR="00DA24A6" w:rsidRPr="005B5A44">
        <w:rPr>
          <w:rFonts w:ascii="Calibri" w:hAnsi="Calibri" w:cs="Calibri"/>
          <w:sz w:val="22"/>
          <w:szCs w:val="22"/>
        </w:rPr>
        <w:t>y 2 de la Cobertura Básica (A).</w:t>
      </w:r>
      <w:r w:rsidR="001B4F57" w:rsidRPr="005B5A44">
        <w:rPr>
          <w:rFonts w:ascii="Calibri" w:hAnsi="Calibri" w:cs="Calibri"/>
          <w:sz w:val="22"/>
          <w:szCs w:val="22"/>
        </w:rPr>
        <w:t xml:space="preserve"> Siempre que estas incidencias ocurran durante </w:t>
      </w:r>
      <w:r w:rsidR="005B5A44" w:rsidRPr="005B5A44">
        <w:rPr>
          <w:rFonts w:asciiTheme="minorHAnsi" w:eastAsiaTheme="minorEastAsia" w:hAnsiTheme="minorHAnsi" w:cstheme="minorBidi"/>
          <w:sz w:val="22"/>
          <w:szCs w:val="22"/>
          <w:lang w:val="es-CR"/>
        </w:rPr>
        <w:t>Vigencia del Seguro</w:t>
      </w:r>
      <w:r w:rsidR="001B4F57" w:rsidRPr="005B5A44">
        <w:rPr>
          <w:rFonts w:ascii="Calibri" w:hAnsi="Calibri" w:cs="Calibri"/>
          <w:sz w:val="22"/>
          <w:szCs w:val="22"/>
        </w:rPr>
        <w:t xml:space="preserve"> o dentro de la fecha de retroactividad o descubierto por el Asegurado durante la </w:t>
      </w:r>
      <w:r w:rsidR="005B5A44" w:rsidRPr="005B5A44">
        <w:rPr>
          <w:rFonts w:asciiTheme="minorHAnsi" w:eastAsiaTheme="minorEastAsia" w:hAnsiTheme="minorHAnsi" w:cstheme="minorBidi"/>
          <w:sz w:val="22"/>
          <w:szCs w:val="22"/>
          <w:lang w:val="es-CR"/>
        </w:rPr>
        <w:t>Vigencia del Seguro</w:t>
      </w:r>
      <w:r w:rsidR="001B4F57" w:rsidRPr="005B5A44">
        <w:rPr>
          <w:rFonts w:ascii="Calibri" w:hAnsi="Calibri" w:cs="Calibri"/>
          <w:sz w:val="22"/>
          <w:szCs w:val="22"/>
        </w:rPr>
        <w:t>.</w:t>
      </w:r>
    </w:p>
    <w:p w14:paraId="33A7B25B" w14:textId="5AECCBEB" w:rsidR="00A8758A" w:rsidRPr="005B5A44" w:rsidRDefault="00A8758A" w:rsidP="00DA24A6">
      <w:pPr>
        <w:autoSpaceDE w:val="0"/>
        <w:autoSpaceDN w:val="0"/>
        <w:adjustRightInd w:val="0"/>
        <w:jc w:val="both"/>
        <w:rPr>
          <w:rFonts w:ascii="Calibri" w:hAnsi="Calibri" w:cs="Calibri"/>
          <w:sz w:val="22"/>
          <w:szCs w:val="22"/>
        </w:rPr>
      </w:pPr>
    </w:p>
    <w:p w14:paraId="4957E138" w14:textId="556F8829" w:rsidR="00A8758A" w:rsidRDefault="00A8758A" w:rsidP="00DA24A6">
      <w:pPr>
        <w:autoSpaceDE w:val="0"/>
        <w:autoSpaceDN w:val="0"/>
        <w:adjustRightInd w:val="0"/>
        <w:jc w:val="both"/>
        <w:rPr>
          <w:rFonts w:ascii="Calibri" w:hAnsi="Calibri" w:cs="Calibri"/>
          <w:sz w:val="22"/>
          <w:szCs w:val="22"/>
        </w:rPr>
      </w:pPr>
      <w:r>
        <w:rPr>
          <w:rFonts w:ascii="Calibri" w:hAnsi="Calibri" w:cs="Calibri"/>
          <w:sz w:val="22"/>
          <w:szCs w:val="22"/>
        </w:rPr>
        <w:t>Esta cobertura aplicará únicamente respecto de las personas notificadas bajo una Norma de Notificación</w:t>
      </w:r>
      <w:r w:rsidR="00C66574">
        <w:rPr>
          <w:rFonts w:ascii="Calibri" w:hAnsi="Calibri" w:cs="Calibri"/>
          <w:sz w:val="22"/>
          <w:szCs w:val="22"/>
        </w:rPr>
        <w:t xml:space="preserve"> </w:t>
      </w:r>
      <w:r w:rsidR="003E648A">
        <w:rPr>
          <w:rFonts w:ascii="Calibri" w:hAnsi="Calibri" w:cs="Calibri"/>
          <w:sz w:val="22"/>
          <w:szCs w:val="22"/>
        </w:rPr>
        <w:t xml:space="preserve">de Incidencias. </w:t>
      </w:r>
    </w:p>
    <w:p w14:paraId="1F4971D4" w14:textId="5FA093F3" w:rsidR="001B4F57" w:rsidRDefault="001B4F57" w:rsidP="00DA24A6">
      <w:pPr>
        <w:autoSpaceDE w:val="0"/>
        <w:autoSpaceDN w:val="0"/>
        <w:adjustRightInd w:val="0"/>
        <w:jc w:val="both"/>
        <w:rPr>
          <w:rFonts w:ascii="Calibri" w:hAnsi="Calibri" w:cs="Calibri"/>
          <w:sz w:val="22"/>
          <w:szCs w:val="22"/>
        </w:rPr>
      </w:pPr>
    </w:p>
    <w:p w14:paraId="2E58CB7D" w14:textId="32C765C3" w:rsidR="001B4F57" w:rsidRDefault="001B4F57" w:rsidP="00DA24A6">
      <w:pPr>
        <w:autoSpaceDE w:val="0"/>
        <w:autoSpaceDN w:val="0"/>
        <w:adjustRightInd w:val="0"/>
        <w:jc w:val="both"/>
        <w:rPr>
          <w:rFonts w:ascii="Calibri" w:hAnsi="Calibri" w:cs="Calibri"/>
          <w:sz w:val="22"/>
          <w:szCs w:val="22"/>
        </w:rPr>
      </w:pPr>
      <w:r>
        <w:rPr>
          <w:rFonts w:ascii="Calibri" w:hAnsi="Calibri" w:cs="Calibri"/>
          <w:sz w:val="22"/>
          <w:szCs w:val="22"/>
        </w:rPr>
        <w:t xml:space="preserve">Para efectos de esta cobertura Gastos de Notificación de Incidencias Relativas a la Seguridad, significará aquellos gastos razonables y necesarios, incurridos por el Asegurado previo consentimiento escrito de </w:t>
      </w:r>
      <w:r>
        <w:rPr>
          <w:rFonts w:ascii="Calibri" w:hAnsi="Calibri" w:cs="Calibri"/>
          <w:b/>
          <w:sz w:val="22"/>
          <w:szCs w:val="22"/>
        </w:rPr>
        <w:t xml:space="preserve">SEGUROS LAFISE, </w:t>
      </w:r>
      <w:r w:rsidRPr="001B4F57">
        <w:rPr>
          <w:rFonts w:ascii="Calibri" w:hAnsi="Calibri" w:cs="Calibri"/>
          <w:sz w:val="22"/>
          <w:szCs w:val="22"/>
        </w:rPr>
        <w:t xml:space="preserve">por los servicios prestado por el Proveedor de Servicios </w:t>
      </w:r>
      <w:r w:rsidR="004A0BCE">
        <w:rPr>
          <w:rFonts w:ascii="Calibri" w:hAnsi="Calibri" w:cs="Calibri"/>
          <w:sz w:val="22"/>
          <w:szCs w:val="22"/>
        </w:rPr>
        <w:t>Auxiliares</w:t>
      </w:r>
      <w:r>
        <w:rPr>
          <w:rFonts w:ascii="Calibri" w:hAnsi="Calibri" w:cs="Calibri"/>
          <w:sz w:val="22"/>
          <w:szCs w:val="22"/>
        </w:rPr>
        <w:t xml:space="preserve"> durante el año posterior a la notificación de la incidencia o supuesta incidencia a </w:t>
      </w:r>
      <w:r w:rsidRPr="001B4F57">
        <w:rPr>
          <w:rFonts w:ascii="Calibri" w:hAnsi="Calibri" w:cs="Calibri"/>
          <w:b/>
          <w:sz w:val="22"/>
          <w:szCs w:val="22"/>
        </w:rPr>
        <w:t>SEGUROS LAFISE</w:t>
      </w:r>
      <w:r>
        <w:rPr>
          <w:rFonts w:ascii="Calibri" w:hAnsi="Calibri" w:cs="Calibri"/>
          <w:b/>
          <w:sz w:val="22"/>
          <w:szCs w:val="22"/>
        </w:rPr>
        <w:t xml:space="preserve">, </w:t>
      </w:r>
      <w:r w:rsidRPr="001B4F57">
        <w:rPr>
          <w:rFonts w:ascii="Calibri" w:hAnsi="Calibri" w:cs="Calibri"/>
          <w:sz w:val="22"/>
          <w:szCs w:val="22"/>
        </w:rPr>
        <w:t>que se describen a continuación:</w:t>
      </w:r>
    </w:p>
    <w:p w14:paraId="55472B4E" w14:textId="70E7891A" w:rsidR="00EA2E12" w:rsidRPr="00EA2E12" w:rsidRDefault="00EA2E12" w:rsidP="00247352">
      <w:pPr>
        <w:pStyle w:val="ListParagraph"/>
        <w:numPr>
          <w:ilvl w:val="0"/>
          <w:numId w:val="11"/>
        </w:numPr>
        <w:autoSpaceDE w:val="0"/>
        <w:autoSpaceDN w:val="0"/>
        <w:adjustRightInd w:val="0"/>
        <w:rPr>
          <w:rFonts w:cs="Calibri"/>
          <w:lang w:val="es-CR"/>
        </w:rPr>
      </w:pPr>
      <w:r w:rsidRPr="00EA2E12">
        <w:rPr>
          <w:rFonts w:cs="Calibri"/>
          <w:lang w:val="es-CR"/>
        </w:rPr>
        <w:t>Los siguientes gastos:</w:t>
      </w:r>
    </w:p>
    <w:p w14:paraId="4E4E22F4" w14:textId="293F2CF0" w:rsidR="001B4F57" w:rsidRDefault="001B4F57" w:rsidP="00247352">
      <w:pPr>
        <w:pStyle w:val="ListParagraph"/>
        <w:numPr>
          <w:ilvl w:val="0"/>
          <w:numId w:val="10"/>
        </w:numPr>
        <w:autoSpaceDE w:val="0"/>
        <w:autoSpaceDN w:val="0"/>
        <w:adjustRightInd w:val="0"/>
        <w:rPr>
          <w:rFonts w:cs="Calibri"/>
          <w:lang w:val="es-CR"/>
        </w:rPr>
      </w:pPr>
      <w:r w:rsidRPr="00D1212D">
        <w:rPr>
          <w:rFonts w:cs="Calibri"/>
          <w:lang w:val="es-CR"/>
        </w:rPr>
        <w:t>Los gastos de con</w:t>
      </w:r>
      <w:r w:rsidR="00D1212D" w:rsidRPr="00D1212D">
        <w:rPr>
          <w:rFonts w:cs="Calibri"/>
          <w:lang w:val="es-CR"/>
        </w:rPr>
        <w:t xml:space="preserve">tratar un experto en seguridad informática para determinar la existencia y causa de cualquier infracción de las medidas de seguridad relativas a datos electrónicos que resulte en un robo, una pérdida o comunicación o divulgación no autorizada de </w:t>
      </w:r>
      <w:r w:rsidR="00685467" w:rsidRPr="00685467">
        <w:rPr>
          <w:rFonts w:cs="Calibri"/>
          <w:lang w:val="es-CR"/>
        </w:rPr>
        <w:t>Información No Pública y Relativa a Personas Físicas Identificables</w:t>
      </w:r>
      <w:r w:rsidR="00D1212D" w:rsidRPr="00D1212D">
        <w:rPr>
          <w:rFonts w:cs="Calibri"/>
          <w:lang w:val="es-CR"/>
        </w:rPr>
        <w:t>, ya sea real o presunto, que pudiera suponer que el Asegurado tuviera que cumplir con una norma de notificación de incidencias y determinar en qué medida una persona o personas no autorizadas tuvo acceso a los datos</w:t>
      </w:r>
      <w:r w:rsidR="00D1212D">
        <w:rPr>
          <w:rFonts w:cs="Calibri"/>
          <w:lang w:val="es-CR"/>
        </w:rPr>
        <w:t xml:space="preserve">. </w:t>
      </w:r>
    </w:p>
    <w:p w14:paraId="63461221" w14:textId="0DAD7258" w:rsidR="00D1212D" w:rsidRDefault="00D1212D" w:rsidP="00247352">
      <w:pPr>
        <w:pStyle w:val="ListParagraph"/>
        <w:numPr>
          <w:ilvl w:val="0"/>
          <w:numId w:val="10"/>
        </w:numPr>
        <w:autoSpaceDE w:val="0"/>
        <w:autoSpaceDN w:val="0"/>
        <w:adjustRightInd w:val="0"/>
        <w:rPr>
          <w:rFonts w:cs="Calibri"/>
          <w:lang w:val="es-CR"/>
        </w:rPr>
      </w:pPr>
      <w:r>
        <w:rPr>
          <w:rFonts w:cs="Calibri"/>
          <w:lang w:val="es-CR"/>
        </w:rPr>
        <w:t xml:space="preserve">Los honorarios de un abogado designado para determinar la aplicabilidad de y las acciones necesarias a realizar por el Asegurado para cumplir con una norma de notificación de incidencias como consecuencia de un robo, una pérdida o una </w:t>
      </w:r>
      <w:r w:rsidRPr="00D1212D">
        <w:rPr>
          <w:rFonts w:cs="Calibri"/>
          <w:lang w:val="es-CR"/>
        </w:rPr>
        <w:t xml:space="preserve">comunicación o divulgación no autorizada de </w:t>
      </w:r>
      <w:r w:rsidR="00685467" w:rsidRPr="00685467">
        <w:rPr>
          <w:rFonts w:cs="Calibri"/>
          <w:lang w:val="es-CR"/>
        </w:rPr>
        <w:t>Información No Pública y Relativa a Personas Físicas Identificables</w:t>
      </w:r>
      <w:r w:rsidR="00685467">
        <w:rPr>
          <w:rFonts w:cs="Calibri"/>
          <w:lang w:val="es-CR"/>
        </w:rPr>
        <w:t xml:space="preserve">, </w:t>
      </w:r>
      <w:r>
        <w:rPr>
          <w:rFonts w:cs="Calibri"/>
          <w:lang w:val="es-CR"/>
        </w:rPr>
        <w:t>ya sea real o presunto.</w:t>
      </w:r>
    </w:p>
    <w:p w14:paraId="533342CC" w14:textId="1673BDD8" w:rsidR="00D1212D" w:rsidRPr="00D1212D" w:rsidRDefault="00D1212D" w:rsidP="00247352">
      <w:pPr>
        <w:pStyle w:val="ListParagraph"/>
        <w:numPr>
          <w:ilvl w:val="0"/>
          <w:numId w:val="10"/>
        </w:numPr>
        <w:autoSpaceDE w:val="0"/>
        <w:autoSpaceDN w:val="0"/>
        <w:adjustRightInd w:val="0"/>
        <w:rPr>
          <w:rFonts w:cs="Calibri"/>
          <w:lang w:val="es-CR"/>
        </w:rPr>
      </w:pPr>
      <w:r>
        <w:rPr>
          <w:rFonts w:cs="Calibri"/>
          <w:lang w:val="es-CR"/>
        </w:rPr>
        <w:t xml:space="preserve">Hasta </w:t>
      </w:r>
      <w:r w:rsidR="00FC5E4E">
        <w:rPr>
          <w:rFonts w:cs="Calibri"/>
          <w:lang w:val="es-CR"/>
        </w:rPr>
        <w:t xml:space="preserve">el </w:t>
      </w:r>
      <w:r>
        <w:rPr>
          <w:rFonts w:cs="Calibri"/>
          <w:lang w:val="es-CR"/>
        </w:rPr>
        <w:t xml:space="preserve">límite </w:t>
      </w:r>
      <w:r w:rsidR="00FC5E4E">
        <w:rPr>
          <w:rFonts w:cs="Calibri"/>
          <w:lang w:val="es-CR"/>
        </w:rPr>
        <w:t>señalado en las Condiciones Particulares,</w:t>
      </w:r>
      <w:r>
        <w:rPr>
          <w:rFonts w:cs="Calibri"/>
          <w:lang w:val="es-CR"/>
        </w:rPr>
        <w:t xml:space="preserve"> los gastos que resulten de contratar un experto en seguridad informática para demostrar la capacidad del Asegurado para evitar una futura violación de datos electrónicos conforme se </w:t>
      </w:r>
      <w:r w:rsidR="00E51A2A">
        <w:rPr>
          <w:rFonts w:cs="Calibri"/>
          <w:lang w:val="es-CR"/>
        </w:rPr>
        <w:t>requieren</w:t>
      </w:r>
      <w:r>
        <w:rPr>
          <w:rFonts w:cs="Calibri"/>
          <w:lang w:val="es-CR"/>
        </w:rPr>
        <w:t xml:space="preserve"> bajo un Acuerdo de Servicios Mercantiles. </w:t>
      </w:r>
    </w:p>
    <w:p w14:paraId="2F94E1D0" w14:textId="37FCAD0D" w:rsidR="00603A52" w:rsidRPr="00603A52" w:rsidRDefault="0035501E" w:rsidP="00247352">
      <w:pPr>
        <w:pStyle w:val="ListParagraph"/>
        <w:numPr>
          <w:ilvl w:val="0"/>
          <w:numId w:val="6"/>
        </w:numPr>
        <w:autoSpaceDE w:val="0"/>
        <w:autoSpaceDN w:val="0"/>
        <w:adjustRightInd w:val="0"/>
        <w:ind w:left="720"/>
        <w:rPr>
          <w:rFonts w:asciiTheme="minorHAnsi" w:eastAsiaTheme="minorEastAsia" w:hAnsiTheme="minorHAnsi" w:cstheme="minorBidi"/>
          <w:lang w:val="es-CR"/>
        </w:rPr>
      </w:pPr>
      <w:r w:rsidRPr="00603A52">
        <w:rPr>
          <w:rFonts w:asciiTheme="minorHAnsi" w:eastAsiaTheme="minorEastAsia" w:hAnsiTheme="minorHAnsi" w:cstheme="minorBidi"/>
          <w:lang w:val="es-CR"/>
        </w:rPr>
        <w:t>Los siguientes gastos:</w:t>
      </w:r>
    </w:p>
    <w:p w14:paraId="426554EA" w14:textId="2C142C4A" w:rsidR="0035501E" w:rsidRPr="00603A52" w:rsidRDefault="0035501E" w:rsidP="00247352">
      <w:pPr>
        <w:pStyle w:val="ListParagraph"/>
        <w:numPr>
          <w:ilvl w:val="1"/>
          <w:numId w:val="4"/>
        </w:numPr>
        <w:autoSpaceDE w:val="0"/>
        <w:autoSpaceDN w:val="0"/>
        <w:adjustRightInd w:val="0"/>
        <w:rPr>
          <w:rFonts w:asciiTheme="minorHAnsi" w:eastAsiaTheme="minorEastAsia" w:hAnsiTheme="minorHAnsi" w:cstheme="minorBidi"/>
          <w:lang w:val="es-CR"/>
        </w:rPr>
      </w:pPr>
      <w:r w:rsidRPr="00603A52">
        <w:rPr>
          <w:rFonts w:asciiTheme="minorHAnsi" w:eastAsiaTheme="minorEastAsia" w:hAnsiTheme="minorHAnsi" w:cstheme="minorBidi"/>
          <w:lang w:val="es-CR"/>
        </w:rPr>
        <w:t>Los ga</w:t>
      </w:r>
      <w:r w:rsidR="00685467">
        <w:rPr>
          <w:rFonts w:asciiTheme="minorHAnsi" w:eastAsiaTheme="minorEastAsia" w:hAnsiTheme="minorHAnsi" w:cstheme="minorBidi"/>
          <w:lang w:val="es-CR"/>
        </w:rPr>
        <w:t>s</w:t>
      </w:r>
      <w:r w:rsidRPr="00603A52">
        <w:rPr>
          <w:rFonts w:asciiTheme="minorHAnsi" w:eastAsiaTheme="minorEastAsia" w:hAnsiTheme="minorHAnsi" w:cstheme="minorBidi"/>
          <w:lang w:val="es-CR"/>
        </w:rPr>
        <w:t>tos resultantes de la notificación a las personas físicas que deben ser informados bajo una norma de notificación de incidencias aplicable</w:t>
      </w:r>
    </w:p>
    <w:p w14:paraId="0145ED91" w14:textId="59F8F520" w:rsidR="0035501E" w:rsidRDefault="0035501E" w:rsidP="00247352">
      <w:pPr>
        <w:pStyle w:val="ListParagraph"/>
        <w:numPr>
          <w:ilvl w:val="1"/>
          <w:numId w:val="4"/>
        </w:numPr>
        <w:autoSpaceDE w:val="0"/>
        <w:autoSpaceDN w:val="0"/>
        <w:adjustRightInd w:val="0"/>
        <w:rPr>
          <w:rFonts w:asciiTheme="minorHAnsi" w:eastAsiaTheme="minorEastAsia" w:hAnsiTheme="minorHAnsi" w:cstheme="minorBidi"/>
          <w:lang w:val="es-CR"/>
        </w:rPr>
      </w:pPr>
      <w:r w:rsidRPr="00603A52">
        <w:rPr>
          <w:rFonts w:asciiTheme="minorHAnsi" w:eastAsiaTheme="minorEastAsia" w:hAnsiTheme="minorHAnsi" w:cstheme="minorBidi"/>
          <w:lang w:val="es-CR"/>
        </w:rPr>
        <w:t xml:space="preserve">A discreción de </w:t>
      </w:r>
      <w:r w:rsidRPr="00603A52">
        <w:rPr>
          <w:rFonts w:asciiTheme="minorHAnsi" w:eastAsiaTheme="minorEastAsia" w:hAnsiTheme="minorHAnsi" w:cstheme="minorBidi"/>
          <w:b/>
          <w:lang w:val="es-CR"/>
        </w:rPr>
        <w:t xml:space="preserve">SEGUROS LAFISE, </w:t>
      </w:r>
      <w:r w:rsidRPr="00603A52">
        <w:rPr>
          <w:rFonts w:asciiTheme="minorHAnsi" w:eastAsiaTheme="minorEastAsia" w:hAnsiTheme="minorHAnsi" w:cstheme="minorBidi"/>
          <w:lang w:val="es-CR"/>
        </w:rPr>
        <w:t xml:space="preserve">los gastos de notificar a las personas físicas afectas por una incidencia en la cual su </w:t>
      </w:r>
      <w:r w:rsidR="00685467" w:rsidRPr="00685467">
        <w:rPr>
          <w:rFonts w:cs="Calibri"/>
          <w:lang w:val="es-CR"/>
        </w:rPr>
        <w:t>Información No Pública y Relativa a Personas Físicas Identificables</w:t>
      </w:r>
      <w:r w:rsidR="00685467" w:rsidRPr="00603A52">
        <w:rPr>
          <w:rFonts w:asciiTheme="minorHAnsi" w:eastAsiaTheme="minorEastAsia" w:hAnsiTheme="minorHAnsi" w:cstheme="minorBidi"/>
          <w:lang w:val="es-CR"/>
        </w:rPr>
        <w:t xml:space="preserve"> </w:t>
      </w:r>
      <w:r w:rsidRPr="00603A52">
        <w:rPr>
          <w:rFonts w:asciiTheme="minorHAnsi" w:eastAsiaTheme="minorEastAsia" w:hAnsiTheme="minorHAnsi" w:cstheme="minorBidi"/>
          <w:lang w:val="es-CR"/>
        </w:rPr>
        <w:t xml:space="preserve">ha sido objeto de un robo, una pérdida o comunicación o divulgación no </w:t>
      </w:r>
      <w:r w:rsidRPr="00603A52">
        <w:rPr>
          <w:rFonts w:asciiTheme="minorHAnsi" w:eastAsiaTheme="minorEastAsia" w:hAnsiTheme="minorHAnsi" w:cstheme="minorBidi"/>
          <w:lang w:val="es-CR"/>
        </w:rPr>
        <w:lastRenderedPageBreak/>
        <w:t xml:space="preserve">autorizada de modo que comprometa la seguridad de los datos o la privacidad de dicha persona física presentando un significativo riesgo financiera, de reputación o de otro tipo a la persona física. </w:t>
      </w:r>
    </w:p>
    <w:p w14:paraId="7C2FB6F5" w14:textId="27D681CF" w:rsidR="00603A52" w:rsidRDefault="00603A52" w:rsidP="00247352">
      <w:pPr>
        <w:pStyle w:val="ListParagraph"/>
        <w:numPr>
          <w:ilvl w:val="0"/>
          <w:numId w:val="12"/>
        </w:numPr>
        <w:autoSpaceDE w:val="0"/>
        <w:autoSpaceDN w:val="0"/>
        <w:adjustRightInd w:val="0"/>
        <w:rPr>
          <w:rFonts w:asciiTheme="minorHAnsi" w:eastAsiaTheme="minorEastAsia" w:hAnsiTheme="minorHAnsi" w:cstheme="minorBidi"/>
          <w:lang w:val="es-CR"/>
        </w:rPr>
      </w:pPr>
      <w:r w:rsidRPr="00603A52">
        <w:rPr>
          <w:rFonts w:asciiTheme="minorHAnsi" w:eastAsiaTheme="minorEastAsia" w:hAnsiTheme="minorHAnsi" w:cstheme="minorBidi"/>
          <w:lang w:val="es-CR"/>
        </w:rPr>
        <w:t xml:space="preserve">Hasta </w:t>
      </w:r>
      <w:r w:rsidR="00FC5E4E">
        <w:rPr>
          <w:rFonts w:asciiTheme="minorHAnsi" w:eastAsiaTheme="minorEastAsia" w:hAnsiTheme="minorHAnsi" w:cstheme="minorBidi"/>
          <w:lang w:val="es-CR"/>
        </w:rPr>
        <w:t>el límite señalado en las Condiciones Particulares</w:t>
      </w:r>
      <w:r w:rsidRPr="00603A52">
        <w:rPr>
          <w:rFonts w:asciiTheme="minorHAnsi" w:eastAsiaTheme="minorEastAsia" w:hAnsiTheme="minorHAnsi" w:cstheme="minorBidi"/>
          <w:lang w:val="es-CR"/>
        </w:rPr>
        <w:t>, los ga</w:t>
      </w:r>
      <w:r w:rsidR="00685467">
        <w:rPr>
          <w:rFonts w:asciiTheme="minorHAnsi" w:eastAsiaTheme="minorEastAsia" w:hAnsiTheme="minorHAnsi" w:cstheme="minorBidi"/>
          <w:lang w:val="es-CR"/>
        </w:rPr>
        <w:t>s</w:t>
      </w:r>
      <w:r w:rsidRPr="00603A52">
        <w:rPr>
          <w:rFonts w:asciiTheme="minorHAnsi" w:eastAsiaTheme="minorEastAsia" w:hAnsiTheme="minorHAnsi" w:cstheme="minorBidi"/>
          <w:lang w:val="es-CR"/>
        </w:rPr>
        <w:t xml:space="preserve">tos de consultoría incurridos con el objetivo de evitar o mitigar un daño significativo a la reptación del Asegurado, teniendo en cuenta que </w:t>
      </w:r>
      <w:r w:rsidRPr="00603A52">
        <w:rPr>
          <w:rFonts w:asciiTheme="minorHAnsi" w:eastAsiaTheme="minorEastAsia" w:hAnsiTheme="minorHAnsi" w:cstheme="minorBidi"/>
          <w:b/>
          <w:lang w:val="es-CR"/>
        </w:rPr>
        <w:t>SEGUROS LAFISE</w:t>
      </w:r>
      <w:r w:rsidRPr="00603A52">
        <w:rPr>
          <w:rFonts w:asciiTheme="minorHAnsi" w:eastAsiaTheme="minorEastAsia" w:hAnsiTheme="minorHAnsi" w:cstheme="minorBidi"/>
          <w:lang w:val="es-CR"/>
        </w:rPr>
        <w:t xml:space="preserve"> únicamente pagarán el ochenta por ciento (80%) de dichos gastos.</w:t>
      </w:r>
    </w:p>
    <w:p w14:paraId="3790E533" w14:textId="7C55C5E7" w:rsidR="00AC2485" w:rsidRDefault="00AC2485" w:rsidP="00247352">
      <w:pPr>
        <w:pStyle w:val="ListParagraph"/>
        <w:numPr>
          <w:ilvl w:val="0"/>
          <w:numId w:val="12"/>
        </w:numPr>
        <w:autoSpaceDE w:val="0"/>
        <w:autoSpaceDN w:val="0"/>
        <w:adjustRightInd w:val="0"/>
        <w:rPr>
          <w:rFonts w:asciiTheme="minorHAnsi" w:eastAsiaTheme="minorEastAsia" w:hAnsiTheme="minorHAnsi" w:cstheme="minorBidi"/>
          <w:lang w:val="es-CR"/>
        </w:rPr>
      </w:pPr>
      <w:r>
        <w:rPr>
          <w:rFonts w:asciiTheme="minorHAnsi" w:eastAsiaTheme="minorEastAsia" w:hAnsiTheme="minorHAnsi" w:cstheme="minorBidi"/>
          <w:lang w:val="es-CR"/>
        </w:rPr>
        <w:t>Los gastos relación con un programa de control de ficheros de crédito</w:t>
      </w:r>
      <w:r w:rsidR="0011096F">
        <w:rPr>
          <w:rFonts w:asciiTheme="minorHAnsi" w:eastAsiaTheme="minorEastAsia" w:hAnsiTheme="minorHAnsi" w:cstheme="minorBidi"/>
          <w:lang w:val="es-CR"/>
        </w:rPr>
        <w:t>, siempre y cuando el programa sea</w:t>
      </w:r>
      <w:r>
        <w:rPr>
          <w:rFonts w:asciiTheme="minorHAnsi" w:eastAsiaTheme="minorEastAsia" w:hAnsiTheme="minorHAnsi" w:cstheme="minorBidi"/>
          <w:lang w:val="es-CR"/>
        </w:rPr>
        <w:t xml:space="preserve"> aprobado por </w:t>
      </w:r>
      <w:r w:rsidRPr="00AC2485">
        <w:rPr>
          <w:rFonts w:asciiTheme="minorHAnsi" w:eastAsiaTheme="minorEastAsia" w:hAnsiTheme="minorHAnsi" w:cstheme="minorBidi"/>
          <w:b/>
          <w:lang w:val="es-CR"/>
        </w:rPr>
        <w:t>SEGUROS LAFISE</w:t>
      </w:r>
      <w:r w:rsidR="0011096F">
        <w:rPr>
          <w:rFonts w:asciiTheme="minorHAnsi" w:eastAsiaTheme="minorEastAsia" w:hAnsiTheme="minorHAnsi" w:cstheme="minorBidi"/>
          <w:b/>
          <w:lang w:val="es-CR"/>
        </w:rPr>
        <w:t xml:space="preserve"> </w:t>
      </w:r>
      <w:r w:rsidR="0011096F" w:rsidRPr="0011096F">
        <w:rPr>
          <w:rFonts w:asciiTheme="minorHAnsi" w:eastAsiaTheme="minorEastAsia" w:hAnsiTheme="minorHAnsi" w:cstheme="minorBidi"/>
          <w:lang w:val="es-CR"/>
        </w:rPr>
        <w:t>y se incurra en estos gastos con el fin de mitigar los daños potenciales que resulten de dicha incidencia. Estos gastos deben</w:t>
      </w:r>
      <w:r w:rsidR="0011096F">
        <w:rPr>
          <w:rFonts w:asciiTheme="minorHAnsi" w:eastAsiaTheme="minorEastAsia" w:hAnsiTheme="minorHAnsi" w:cstheme="minorBidi"/>
          <w:b/>
          <w:lang w:val="es-CR"/>
        </w:rPr>
        <w:t xml:space="preserve"> </w:t>
      </w:r>
      <w:r w:rsidRPr="00AC2485">
        <w:rPr>
          <w:rFonts w:asciiTheme="minorHAnsi" w:eastAsiaTheme="minorEastAsia" w:hAnsiTheme="minorHAnsi" w:cstheme="minorBidi"/>
          <w:lang w:val="es-CR"/>
        </w:rPr>
        <w:t>consist</w:t>
      </w:r>
      <w:r w:rsidR="0011096F">
        <w:rPr>
          <w:rFonts w:asciiTheme="minorHAnsi" w:eastAsiaTheme="minorEastAsia" w:hAnsiTheme="minorHAnsi" w:cstheme="minorBidi"/>
          <w:lang w:val="es-CR"/>
        </w:rPr>
        <w:t xml:space="preserve">ir </w:t>
      </w:r>
      <w:r w:rsidRPr="00AC2485">
        <w:rPr>
          <w:rFonts w:asciiTheme="minorHAnsi" w:eastAsiaTheme="minorEastAsia" w:hAnsiTheme="minorHAnsi" w:cstheme="minorBidi"/>
          <w:lang w:val="es-CR"/>
        </w:rPr>
        <w:t>en:</w:t>
      </w:r>
      <w:r>
        <w:rPr>
          <w:rFonts w:asciiTheme="minorHAnsi" w:eastAsiaTheme="minorEastAsia" w:hAnsiTheme="minorHAnsi" w:cstheme="minorBidi"/>
          <w:b/>
          <w:lang w:val="es-CR"/>
        </w:rPr>
        <w:t xml:space="preserve"> </w:t>
      </w:r>
    </w:p>
    <w:p w14:paraId="6173CBD4" w14:textId="6B3EAEEC" w:rsidR="00AC2485" w:rsidRDefault="00AC2485" w:rsidP="00247352">
      <w:pPr>
        <w:pStyle w:val="ListParagraph"/>
        <w:numPr>
          <w:ilvl w:val="1"/>
          <w:numId w:val="12"/>
        </w:numPr>
        <w:autoSpaceDE w:val="0"/>
        <w:autoSpaceDN w:val="0"/>
        <w:adjustRightInd w:val="0"/>
        <w:rPr>
          <w:rFonts w:asciiTheme="minorHAnsi" w:eastAsiaTheme="minorEastAsia" w:hAnsiTheme="minorHAnsi" w:cstheme="minorBidi"/>
          <w:lang w:val="es-CR"/>
        </w:rPr>
      </w:pPr>
      <w:r>
        <w:rPr>
          <w:rFonts w:asciiTheme="minorHAnsi" w:eastAsiaTheme="minorEastAsia" w:hAnsiTheme="minorHAnsi" w:cstheme="minorBidi"/>
          <w:lang w:val="es-CR"/>
        </w:rPr>
        <w:t xml:space="preserve">La oferta de un (1) año de servicios de control del crédito a aquellas personas físicas cuya </w:t>
      </w:r>
      <w:r w:rsidR="00685467" w:rsidRPr="00685467">
        <w:rPr>
          <w:rFonts w:cs="Calibri"/>
          <w:lang w:val="es-CR"/>
        </w:rPr>
        <w:t>Información No Pública y Relativa a Personas Físicas Identificables</w:t>
      </w:r>
      <w:r w:rsidR="00685467">
        <w:rPr>
          <w:rFonts w:asciiTheme="minorHAnsi" w:eastAsiaTheme="minorEastAsia" w:hAnsiTheme="minorHAnsi" w:cstheme="minorBidi"/>
          <w:lang w:val="es-CR"/>
        </w:rPr>
        <w:t xml:space="preserve"> </w:t>
      </w:r>
      <w:r>
        <w:rPr>
          <w:rFonts w:asciiTheme="minorHAnsi" w:eastAsiaTheme="minorEastAsia" w:hAnsiTheme="minorHAnsi" w:cstheme="minorBidi"/>
          <w:lang w:val="es-CR"/>
        </w:rPr>
        <w:t>hubiera sido revelada o que se pudiera razonablemente creer revelada como consecuencia de un robo, pérdida o comunicación o divulgación no autorizada, dando lugar a la notificación aquellas personas físicas bajo la bajo el inciso 2 de esta cobertura. Sin em</w:t>
      </w:r>
      <w:r w:rsidR="0011096F">
        <w:rPr>
          <w:rFonts w:asciiTheme="minorHAnsi" w:eastAsiaTheme="minorEastAsia" w:hAnsiTheme="minorHAnsi" w:cstheme="minorBidi"/>
          <w:lang w:val="es-CR"/>
        </w:rPr>
        <w:t xml:space="preserve">bargo, dichos servicios de control de crédito estarán disponibles únicamente para las personas que sean notificadas conforme a </w:t>
      </w:r>
      <w:r w:rsidR="00C90730">
        <w:rPr>
          <w:rFonts w:asciiTheme="minorHAnsi" w:eastAsiaTheme="minorEastAsia" w:hAnsiTheme="minorHAnsi" w:cstheme="minorBidi"/>
          <w:lang w:val="es-CR"/>
        </w:rPr>
        <w:t>la normativa vigente aplicable</w:t>
      </w:r>
      <w:r w:rsidR="0011096F">
        <w:rPr>
          <w:rFonts w:asciiTheme="minorHAnsi" w:eastAsiaTheme="minorEastAsia" w:hAnsiTheme="minorHAnsi" w:cstheme="minorBidi"/>
          <w:lang w:val="es-CR"/>
        </w:rPr>
        <w:t xml:space="preserve">. </w:t>
      </w:r>
    </w:p>
    <w:p w14:paraId="495F813F" w14:textId="6770A5DE" w:rsidR="0011096F" w:rsidRDefault="0011096F" w:rsidP="00247352">
      <w:pPr>
        <w:pStyle w:val="ListParagraph"/>
        <w:numPr>
          <w:ilvl w:val="1"/>
          <w:numId w:val="12"/>
        </w:numPr>
        <w:autoSpaceDE w:val="0"/>
        <w:autoSpaceDN w:val="0"/>
        <w:adjustRightInd w:val="0"/>
        <w:rPr>
          <w:rFonts w:asciiTheme="minorHAnsi" w:eastAsiaTheme="minorEastAsia" w:hAnsiTheme="minorHAnsi" w:cstheme="minorBidi"/>
          <w:lang w:val="es-CR"/>
        </w:rPr>
      </w:pPr>
      <w:r>
        <w:rPr>
          <w:rFonts w:asciiTheme="minorHAnsi" w:eastAsiaTheme="minorEastAsia" w:hAnsiTheme="minorHAnsi" w:cstheme="minorBidi"/>
          <w:lang w:val="es-CR"/>
        </w:rPr>
        <w:t xml:space="preserve">Envíos de correspondencia y otros costes administrativos incurridos de manera razonable por terceras personas asociadas con dicho programa. </w:t>
      </w:r>
    </w:p>
    <w:p w14:paraId="67981F12" w14:textId="77777777" w:rsidR="00331CC7" w:rsidRPr="0011096F" w:rsidRDefault="00331CC7" w:rsidP="00331CC7">
      <w:pPr>
        <w:pStyle w:val="ListParagraph"/>
        <w:autoSpaceDE w:val="0"/>
        <w:autoSpaceDN w:val="0"/>
        <w:adjustRightInd w:val="0"/>
        <w:ind w:left="1440"/>
        <w:rPr>
          <w:rFonts w:asciiTheme="minorHAnsi" w:eastAsiaTheme="minorEastAsia" w:hAnsiTheme="minorHAnsi" w:cstheme="minorBidi"/>
          <w:lang w:val="es-CR"/>
        </w:rPr>
      </w:pPr>
    </w:p>
    <w:p w14:paraId="2C309183" w14:textId="27C2EE8F" w:rsidR="0011096F" w:rsidRDefault="0011096F" w:rsidP="00331CC7">
      <w:pPr>
        <w:pStyle w:val="ListParagraph"/>
        <w:numPr>
          <w:ilvl w:val="1"/>
          <w:numId w:val="6"/>
        </w:numPr>
        <w:autoSpaceDE w:val="0"/>
        <w:autoSpaceDN w:val="0"/>
        <w:adjustRightInd w:val="0"/>
        <w:spacing w:before="240" w:after="0"/>
        <w:rPr>
          <w:rFonts w:asciiTheme="minorHAnsi" w:eastAsiaTheme="minorEastAsia" w:hAnsiTheme="minorHAnsi" w:cstheme="minorBidi"/>
          <w:b/>
          <w:u w:val="single"/>
          <w:lang w:val="es-CR"/>
        </w:rPr>
      </w:pPr>
      <w:r>
        <w:rPr>
          <w:rFonts w:asciiTheme="minorHAnsi" w:eastAsiaTheme="minorEastAsia" w:hAnsiTheme="minorHAnsi" w:cstheme="minorBidi"/>
          <w:b/>
          <w:u w:val="single"/>
          <w:lang w:val="es-CR"/>
        </w:rPr>
        <w:t xml:space="preserve">LIMITE DE RESPONSABILIDAD PARA LA COBERTURA </w:t>
      </w:r>
      <w:r w:rsidR="00436BF0">
        <w:rPr>
          <w:rFonts w:asciiTheme="minorHAnsi" w:eastAsiaTheme="minorEastAsia" w:hAnsiTheme="minorHAnsi" w:cstheme="minorBidi"/>
          <w:b/>
          <w:u w:val="single"/>
          <w:lang w:val="es-CR"/>
        </w:rPr>
        <w:t>(B</w:t>
      </w:r>
      <w:r>
        <w:rPr>
          <w:rFonts w:asciiTheme="minorHAnsi" w:eastAsiaTheme="minorEastAsia" w:hAnsiTheme="minorHAnsi" w:cstheme="minorBidi"/>
          <w:b/>
          <w:u w:val="single"/>
          <w:lang w:val="es-CR"/>
        </w:rPr>
        <w:t>):</w:t>
      </w:r>
    </w:p>
    <w:p w14:paraId="46D5EA6E" w14:textId="40F80348" w:rsidR="0011096F" w:rsidRPr="003C2E1C" w:rsidRDefault="003C2E1C" w:rsidP="003C2E1C">
      <w:pPr>
        <w:autoSpaceDE w:val="0"/>
        <w:autoSpaceDN w:val="0"/>
        <w:adjustRightInd w:val="0"/>
        <w:jc w:val="both"/>
        <w:rPr>
          <w:rFonts w:asciiTheme="minorHAnsi" w:eastAsiaTheme="minorEastAsia" w:hAnsiTheme="minorHAnsi" w:cstheme="minorBidi"/>
          <w:sz w:val="22"/>
          <w:lang w:val="es-CR"/>
        </w:rPr>
      </w:pPr>
      <w:r w:rsidRPr="003C2E1C">
        <w:rPr>
          <w:rFonts w:asciiTheme="minorHAnsi" w:eastAsiaTheme="minorEastAsia" w:hAnsiTheme="minorHAnsi" w:cstheme="minorBidi"/>
          <w:sz w:val="22"/>
          <w:lang w:val="es-CR"/>
        </w:rPr>
        <w:t xml:space="preserve">El límite de responsabilidad de </w:t>
      </w:r>
      <w:r w:rsidRPr="003C2E1C">
        <w:rPr>
          <w:rFonts w:asciiTheme="minorHAnsi" w:eastAsiaTheme="minorEastAsia" w:hAnsiTheme="minorHAnsi" w:cstheme="minorBidi"/>
          <w:b/>
          <w:sz w:val="22"/>
          <w:lang w:val="es-CR"/>
        </w:rPr>
        <w:t>SEGUROS LAFISE</w:t>
      </w:r>
      <w:r w:rsidRPr="003C2E1C">
        <w:rPr>
          <w:rFonts w:asciiTheme="minorHAnsi" w:eastAsiaTheme="minorEastAsia" w:hAnsiTheme="minorHAnsi" w:cstheme="minorBidi"/>
          <w:sz w:val="22"/>
          <w:lang w:val="es-CR"/>
        </w:rPr>
        <w:t xml:space="preserve"> para cada gasto detallado anteriormente, se describe</w:t>
      </w:r>
      <w:r>
        <w:rPr>
          <w:rFonts w:asciiTheme="minorHAnsi" w:eastAsiaTheme="minorEastAsia" w:hAnsiTheme="minorHAnsi" w:cstheme="minorBidi"/>
          <w:sz w:val="22"/>
          <w:lang w:val="es-CR"/>
        </w:rPr>
        <w:t xml:space="preserve"> </w:t>
      </w:r>
      <w:r w:rsidRPr="003C2E1C">
        <w:rPr>
          <w:rFonts w:asciiTheme="minorHAnsi" w:eastAsiaTheme="minorEastAsia" w:hAnsiTheme="minorHAnsi" w:cstheme="minorBidi"/>
          <w:sz w:val="22"/>
          <w:lang w:val="es-CR"/>
        </w:rPr>
        <w:t xml:space="preserve">en cada inciso; en caso de no indicarse un límite de responsabilidad específico para un inciso, se entenderá como límite de responsabilidad </w:t>
      </w:r>
      <w:r w:rsidRPr="00A87C52">
        <w:rPr>
          <w:rFonts w:asciiTheme="minorHAnsi" w:eastAsiaTheme="minorEastAsia" w:hAnsiTheme="minorHAnsi" w:cstheme="minorBidi"/>
          <w:sz w:val="22"/>
          <w:lang w:val="es-CR"/>
        </w:rPr>
        <w:t>el sublímite de</w:t>
      </w:r>
      <w:r w:rsidRPr="003C2E1C">
        <w:rPr>
          <w:rFonts w:asciiTheme="minorHAnsi" w:eastAsiaTheme="minorEastAsia" w:hAnsiTheme="minorHAnsi" w:cstheme="minorBidi"/>
          <w:sz w:val="22"/>
          <w:lang w:val="es-CR"/>
        </w:rPr>
        <w:t xml:space="preserve"> la Cobertura (B) establecido en Condiciones Particulares. </w:t>
      </w:r>
      <w:r>
        <w:rPr>
          <w:rFonts w:asciiTheme="minorHAnsi" w:eastAsiaTheme="minorEastAsia" w:hAnsiTheme="minorHAnsi" w:cstheme="minorBidi"/>
          <w:sz w:val="22"/>
          <w:lang w:val="es-CR"/>
        </w:rPr>
        <w:t xml:space="preserve">Sin embargo, en su conjunto los gastos a indemnizarse por parte de </w:t>
      </w:r>
      <w:r w:rsidRPr="000E7923">
        <w:rPr>
          <w:rFonts w:asciiTheme="minorHAnsi" w:eastAsiaTheme="minorEastAsia" w:hAnsiTheme="minorHAnsi" w:cstheme="minorBidi"/>
          <w:b/>
          <w:sz w:val="22"/>
          <w:lang w:val="es-CR"/>
        </w:rPr>
        <w:t>SEGUROS LAFISE</w:t>
      </w:r>
      <w:r>
        <w:rPr>
          <w:rFonts w:asciiTheme="minorHAnsi" w:eastAsiaTheme="minorEastAsia" w:hAnsiTheme="minorHAnsi" w:cstheme="minorBidi"/>
          <w:sz w:val="22"/>
          <w:lang w:val="es-CR"/>
        </w:rPr>
        <w:t xml:space="preserve"> bajo la Cobertura (B), no podrán exceder en ningún </w:t>
      </w:r>
      <w:r w:rsidRPr="00A87C52">
        <w:rPr>
          <w:rFonts w:asciiTheme="minorHAnsi" w:eastAsiaTheme="minorEastAsia" w:hAnsiTheme="minorHAnsi" w:cstheme="minorBidi"/>
          <w:sz w:val="22"/>
          <w:lang w:val="es-CR"/>
        </w:rPr>
        <w:t>momento el sublímite establecido</w:t>
      </w:r>
      <w:r>
        <w:rPr>
          <w:rFonts w:asciiTheme="minorHAnsi" w:eastAsiaTheme="minorEastAsia" w:hAnsiTheme="minorHAnsi" w:cstheme="minorBidi"/>
          <w:sz w:val="22"/>
          <w:lang w:val="es-CR"/>
        </w:rPr>
        <w:t xml:space="preserve"> en Condiciones Particulares para dicha cobertura.</w:t>
      </w:r>
    </w:p>
    <w:p w14:paraId="550ED83F" w14:textId="77777777" w:rsidR="0011096F" w:rsidRDefault="0011096F" w:rsidP="0011096F">
      <w:pPr>
        <w:pStyle w:val="ListParagraph"/>
        <w:autoSpaceDE w:val="0"/>
        <w:autoSpaceDN w:val="0"/>
        <w:adjustRightInd w:val="0"/>
        <w:spacing w:after="0"/>
        <w:rPr>
          <w:rFonts w:asciiTheme="minorHAnsi" w:eastAsiaTheme="minorEastAsia" w:hAnsiTheme="minorHAnsi" w:cstheme="minorBidi"/>
          <w:b/>
          <w:u w:val="single"/>
          <w:lang w:val="es-CR"/>
        </w:rPr>
      </w:pPr>
    </w:p>
    <w:p w14:paraId="4425FA84" w14:textId="3411DBF8" w:rsidR="00C12363" w:rsidRPr="00C12363" w:rsidRDefault="00C12363" w:rsidP="00247352">
      <w:pPr>
        <w:pStyle w:val="ListParagraph"/>
        <w:numPr>
          <w:ilvl w:val="1"/>
          <w:numId w:val="6"/>
        </w:numPr>
        <w:autoSpaceDE w:val="0"/>
        <w:autoSpaceDN w:val="0"/>
        <w:adjustRightInd w:val="0"/>
        <w:spacing w:after="0"/>
        <w:rPr>
          <w:rFonts w:asciiTheme="minorHAnsi" w:eastAsiaTheme="minorEastAsia" w:hAnsiTheme="minorHAnsi" w:cstheme="minorBidi"/>
          <w:b/>
          <w:u w:val="single"/>
          <w:lang w:val="es-CR"/>
        </w:rPr>
      </w:pPr>
      <w:r w:rsidRPr="00C12363">
        <w:rPr>
          <w:rFonts w:asciiTheme="minorHAnsi" w:eastAsiaTheme="minorEastAsia" w:hAnsiTheme="minorHAnsi" w:cstheme="minorBidi"/>
          <w:b/>
          <w:u w:val="single"/>
          <w:lang w:val="es-CR"/>
        </w:rPr>
        <w:t>RIESGOS NO CUBIERTOS (EXCLUSIONES)</w:t>
      </w:r>
    </w:p>
    <w:p w14:paraId="00087A77" w14:textId="459AE3E0" w:rsidR="00C12363" w:rsidRPr="0011096F" w:rsidRDefault="00C12363" w:rsidP="00C12363">
      <w:pPr>
        <w:autoSpaceDE w:val="0"/>
        <w:autoSpaceDN w:val="0"/>
        <w:adjustRightInd w:val="0"/>
        <w:rPr>
          <w:rFonts w:asciiTheme="minorHAnsi" w:eastAsiaTheme="minorEastAsia" w:hAnsiTheme="minorHAnsi" w:cstheme="minorBidi"/>
          <w:b/>
          <w:sz w:val="22"/>
          <w:lang w:val="es-CR"/>
        </w:rPr>
      </w:pPr>
      <w:r w:rsidRPr="0011096F">
        <w:rPr>
          <w:rFonts w:asciiTheme="minorHAnsi" w:eastAsiaTheme="minorEastAsia" w:hAnsiTheme="minorHAnsi" w:cstheme="minorBidi"/>
          <w:b/>
          <w:sz w:val="22"/>
          <w:lang w:val="es-CR"/>
        </w:rPr>
        <w:t>Quedan excluidos de esta cobertura los siguientes:</w:t>
      </w:r>
    </w:p>
    <w:p w14:paraId="6224EF2D" w14:textId="2A426607" w:rsidR="0011096F" w:rsidRPr="0011096F" w:rsidRDefault="0011096F" w:rsidP="00AA3B5A">
      <w:pPr>
        <w:pStyle w:val="ListParagraph"/>
        <w:numPr>
          <w:ilvl w:val="2"/>
          <w:numId w:val="6"/>
        </w:numPr>
        <w:autoSpaceDE w:val="0"/>
        <w:autoSpaceDN w:val="0"/>
        <w:adjustRightInd w:val="0"/>
        <w:rPr>
          <w:rFonts w:asciiTheme="minorHAnsi" w:eastAsiaTheme="minorEastAsia" w:hAnsiTheme="minorHAnsi" w:cstheme="minorBidi"/>
          <w:b/>
          <w:lang w:val="es-CR"/>
        </w:rPr>
      </w:pPr>
      <w:r w:rsidRPr="0011096F">
        <w:rPr>
          <w:rFonts w:asciiTheme="minorHAnsi" w:eastAsiaTheme="minorEastAsia" w:hAnsiTheme="minorHAnsi" w:cstheme="minorBidi"/>
          <w:b/>
          <w:lang w:val="es-CR"/>
        </w:rPr>
        <w:t xml:space="preserve">Cualquier salario o gasto general del Asegurado. </w:t>
      </w:r>
    </w:p>
    <w:p w14:paraId="5050DEBA" w14:textId="71A2B062" w:rsidR="0011096F" w:rsidRDefault="0011096F" w:rsidP="00AA3B5A">
      <w:pPr>
        <w:pStyle w:val="ListParagraph"/>
        <w:numPr>
          <w:ilvl w:val="2"/>
          <w:numId w:val="6"/>
        </w:numPr>
        <w:autoSpaceDE w:val="0"/>
        <w:autoSpaceDN w:val="0"/>
        <w:adjustRightInd w:val="0"/>
        <w:rPr>
          <w:rFonts w:asciiTheme="minorHAnsi" w:eastAsiaTheme="minorEastAsia" w:hAnsiTheme="minorHAnsi" w:cstheme="minorBidi"/>
          <w:b/>
          <w:lang w:val="es-CR"/>
        </w:rPr>
      </w:pPr>
      <w:r w:rsidRPr="0011096F">
        <w:rPr>
          <w:rFonts w:asciiTheme="minorHAnsi" w:eastAsiaTheme="minorEastAsia" w:hAnsiTheme="minorHAnsi" w:cstheme="minorBidi"/>
          <w:b/>
          <w:lang w:val="es-CR"/>
        </w:rPr>
        <w:t xml:space="preserve">Todas las exclusiones </w:t>
      </w:r>
      <w:r w:rsidR="009534E0">
        <w:rPr>
          <w:rFonts w:asciiTheme="minorHAnsi" w:eastAsiaTheme="minorEastAsia" w:hAnsiTheme="minorHAnsi" w:cstheme="minorBidi"/>
          <w:b/>
          <w:lang w:val="es-CR"/>
        </w:rPr>
        <w:t xml:space="preserve">establecidas para la </w:t>
      </w:r>
      <w:r w:rsidRPr="0011096F">
        <w:rPr>
          <w:rFonts w:asciiTheme="minorHAnsi" w:eastAsiaTheme="minorEastAsia" w:hAnsiTheme="minorHAnsi" w:cstheme="minorBidi"/>
          <w:b/>
          <w:lang w:val="es-CR"/>
        </w:rPr>
        <w:t>Cobertura Básica (A).</w:t>
      </w:r>
    </w:p>
    <w:p w14:paraId="22844B41" w14:textId="13C0AA9D" w:rsidR="00852F88" w:rsidRDefault="00852F88"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5" w:name="_Toc33709451"/>
      <w:r>
        <w:rPr>
          <w:rFonts w:ascii="Calibri" w:hAnsi="Calibri" w:cs="Calibri"/>
          <w:color w:val="auto"/>
          <w:sz w:val="22"/>
          <w:szCs w:val="22"/>
        </w:rPr>
        <w:t>Cobertura (C) Defensa</w:t>
      </w:r>
      <w:bookmarkEnd w:id="15"/>
      <w:r>
        <w:rPr>
          <w:rFonts w:ascii="Calibri" w:hAnsi="Calibri" w:cs="Calibri"/>
          <w:color w:val="auto"/>
          <w:sz w:val="22"/>
          <w:szCs w:val="22"/>
        </w:rPr>
        <w:t xml:space="preserve"> </w:t>
      </w:r>
    </w:p>
    <w:p w14:paraId="184A8D54" w14:textId="2114D803" w:rsidR="000E7923" w:rsidRDefault="00EA239D" w:rsidP="009534E0">
      <w:pPr>
        <w:spacing w:after="240"/>
        <w:jc w:val="both"/>
        <w:rPr>
          <w:rFonts w:asciiTheme="minorHAnsi" w:hAnsiTheme="minorHAnsi" w:cstheme="minorHAnsi"/>
          <w:sz w:val="22"/>
          <w:lang w:val="es-CR" w:eastAsia="es-CR"/>
        </w:rPr>
      </w:pPr>
      <w:r w:rsidRPr="009534E0">
        <w:rPr>
          <w:rFonts w:asciiTheme="minorHAnsi" w:hAnsiTheme="minorHAnsi" w:cstheme="minorHAnsi"/>
          <w:b/>
          <w:sz w:val="22"/>
          <w:lang w:val="es-CR" w:eastAsia="es-CR"/>
        </w:rPr>
        <w:t>SEGUROS LAFISE</w:t>
      </w:r>
      <w:r w:rsidRPr="009534E0">
        <w:rPr>
          <w:rFonts w:asciiTheme="minorHAnsi" w:hAnsiTheme="minorHAnsi" w:cstheme="minorHAnsi"/>
          <w:sz w:val="22"/>
          <w:lang w:val="es-CR" w:eastAsia="es-CR"/>
        </w:rPr>
        <w:t xml:space="preserve"> pagará en nombre del Asegurado, los Gastos de Defensa, en exceso de</w:t>
      </w:r>
      <w:r w:rsidR="00D51FA6">
        <w:rPr>
          <w:rFonts w:asciiTheme="minorHAnsi" w:hAnsiTheme="minorHAnsi" w:cstheme="minorHAnsi"/>
          <w:sz w:val="22"/>
          <w:lang w:val="es-CR" w:eastAsia="es-CR"/>
        </w:rPr>
        <w:t>l</w:t>
      </w:r>
      <w:r w:rsidRPr="009534E0">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Deducible</w:t>
      </w:r>
      <w:r w:rsidRPr="009534E0">
        <w:rPr>
          <w:rFonts w:asciiTheme="minorHAnsi" w:hAnsiTheme="minorHAnsi" w:cstheme="minorHAnsi"/>
          <w:sz w:val="22"/>
          <w:lang w:val="es-CR" w:eastAsia="es-CR"/>
        </w:rPr>
        <w:t>, que el Asegurado esté legalmente obligado a pagar como consecuencia de una Reclamación</w:t>
      </w:r>
      <w:r w:rsidR="009534E0">
        <w:rPr>
          <w:rFonts w:asciiTheme="minorHAnsi" w:hAnsiTheme="minorHAnsi" w:cstheme="minorHAnsi"/>
          <w:sz w:val="22"/>
          <w:lang w:val="es-CR" w:eastAsia="es-CR"/>
        </w:rPr>
        <w:t xml:space="preserve">, cuando dicha Reclamación sea presentada </w:t>
      </w:r>
      <w:r w:rsidRPr="009534E0">
        <w:rPr>
          <w:rFonts w:asciiTheme="minorHAnsi" w:hAnsiTheme="minorHAnsi" w:cstheme="minorHAnsi"/>
          <w:sz w:val="22"/>
          <w:lang w:val="es-CR" w:eastAsia="es-CR"/>
        </w:rPr>
        <w:t>en forma de Procedimiento Sancionador</w:t>
      </w:r>
      <w:r w:rsidR="009534E0" w:rsidRPr="009534E0">
        <w:rPr>
          <w:rFonts w:asciiTheme="minorHAnsi" w:hAnsiTheme="minorHAnsi" w:cstheme="minorHAnsi"/>
          <w:sz w:val="22"/>
          <w:lang w:val="es-CR" w:eastAsia="es-CR"/>
        </w:rPr>
        <w:t xml:space="preserve"> por incumplimiento de Ley de Protección de Datos</w:t>
      </w:r>
      <w:r w:rsidR="009534E0">
        <w:rPr>
          <w:rFonts w:asciiTheme="minorHAnsi" w:hAnsiTheme="minorHAnsi" w:cstheme="minorHAnsi"/>
          <w:sz w:val="22"/>
          <w:lang w:val="es-CR" w:eastAsia="es-CR"/>
        </w:rPr>
        <w:t xml:space="preserve"> y</w:t>
      </w:r>
      <w:r w:rsidR="009534E0" w:rsidRPr="009534E0">
        <w:rPr>
          <w:rFonts w:asciiTheme="minorHAnsi" w:hAnsiTheme="minorHAnsi" w:cstheme="minorHAnsi"/>
          <w:sz w:val="22"/>
          <w:lang w:val="es-CR" w:eastAsia="es-CR"/>
        </w:rPr>
        <w:t xml:space="preserve"> producto de</w:t>
      </w:r>
      <w:r w:rsidR="009534E0">
        <w:rPr>
          <w:rFonts w:asciiTheme="minorHAnsi" w:hAnsiTheme="minorHAnsi" w:cstheme="minorHAnsi"/>
          <w:sz w:val="22"/>
          <w:lang w:val="es-CR" w:eastAsia="es-CR"/>
        </w:rPr>
        <w:t>l acaecimiento de una</w:t>
      </w:r>
      <w:r w:rsidR="009534E0" w:rsidRPr="009534E0">
        <w:rPr>
          <w:rFonts w:asciiTheme="minorHAnsi" w:hAnsiTheme="minorHAnsi" w:cstheme="minorHAnsi"/>
          <w:sz w:val="22"/>
          <w:lang w:val="es-CR" w:eastAsia="es-CR"/>
        </w:rPr>
        <w:t xml:space="preserve"> </w:t>
      </w:r>
      <w:r w:rsidR="009534E0">
        <w:rPr>
          <w:rFonts w:asciiTheme="minorHAnsi" w:hAnsiTheme="minorHAnsi" w:cstheme="minorHAnsi"/>
          <w:sz w:val="22"/>
          <w:lang w:val="es-CR" w:eastAsia="es-CR"/>
        </w:rPr>
        <w:t xml:space="preserve">de las </w:t>
      </w:r>
      <w:r w:rsidR="009534E0" w:rsidRPr="009534E0">
        <w:rPr>
          <w:rFonts w:asciiTheme="minorHAnsi" w:hAnsiTheme="minorHAnsi" w:cstheme="minorHAnsi"/>
          <w:sz w:val="22"/>
          <w:lang w:val="es-CR" w:eastAsia="es-CR"/>
        </w:rPr>
        <w:t>incidencia</w:t>
      </w:r>
      <w:r w:rsidR="009534E0">
        <w:rPr>
          <w:rFonts w:asciiTheme="minorHAnsi" w:hAnsiTheme="minorHAnsi" w:cstheme="minorHAnsi"/>
          <w:sz w:val="22"/>
          <w:lang w:val="es-CR" w:eastAsia="es-CR"/>
        </w:rPr>
        <w:t>s</w:t>
      </w:r>
      <w:r w:rsidR="009534E0" w:rsidRPr="009534E0">
        <w:rPr>
          <w:rFonts w:asciiTheme="minorHAnsi" w:hAnsiTheme="minorHAnsi" w:cstheme="minorHAnsi"/>
          <w:sz w:val="22"/>
          <w:lang w:val="es-CR" w:eastAsia="es-CR"/>
        </w:rPr>
        <w:t xml:space="preserve"> descrita</w:t>
      </w:r>
      <w:r w:rsidR="009534E0">
        <w:rPr>
          <w:rFonts w:asciiTheme="minorHAnsi" w:hAnsiTheme="minorHAnsi" w:cstheme="minorHAnsi"/>
          <w:sz w:val="22"/>
          <w:lang w:val="es-CR" w:eastAsia="es-CR"/>
        </w:rPr>
        <w:t>s</w:t>
      </w:r>
      <w:r w:rsidR="009534E0" w:rsidRPr="009534E0">
        <w:rPr>
          <w:rFonts w:asciiTheme="minorHAnsi" w:hAnsiTheme="minorHAnsi" w:cstheme="minorHAnsi"/>
          <w:sz w:val="22"/>
          <w:lang w:val="es-CR" w:eastAsia="es-CR"/>
        </w:rPr>
        <w:t xml:space="preserve"> en los incisos 1, 2 o 3 de la Cobertura Básica (A). Siempre y cuando esta </w:t>
      </w:r>
      <w:r w:rsidR="009534E0">
        <w:rPr>
          <w:rFonts w:asciiTheme="minorHAnsi" w:hAnsiTheme="minorHAnsi" w:cstheme="minorHAnsi"/>
          <w:sz w:val="22"/>
          <w:lang w:val="es-CR" w:eastAsia="es-CR"/>
        </w:rPr>
        <w:t>R</w:t>
      </w:r>
      <w:r w:rsidR="009534E0" w:rsidRPr="009534E0">
        <w:rPr>
          <w:rFonts w:asciiTheme="minorHAnsi" w:hAnsiTheme="minorHAnsi" w:cstheme="minorHAnsi"/>
          <w:sz w:val="22"/>
          <w:lang w:val="es-CR" w:eastAsia="es-CR"/>
        </w:rPr>
        <w:t xml:space="preserve">eclamación sea </w:t>
      </w:r>
      <w:r w:rsidRPr="009534E0">
        <w:rPr>
          <w:rFonts w:asciiTheme="minorHAnsi" w:hAnsiTheme="minorHAnsi" w:cstheme="minorHAnsi"/>
          <w:sz w:val="22"/>
          <w:lang w:val="es-CR" w:eastAsia="es-CR"/>
        </w:rPr>
        <w:t>notificad</w:t>
      </w:r>
      <w:r w:rsidR="009534E0" w:rsidRPr="009534E0">
        <w:rPr>
          <w:rFonts w:asciiTheme="minorHAnsi" w:hAnsiTheme="minorHAnsi" w:cstheme="minorHAnsi"/>
          <w:sz w:val="22"/>
          <w:lang w:val="es-CR" w:eastAsia="es-CR"/>
        </w:rPr>
        <w:t>a</w:t>
      </w:r>
      <w:r w:rsidRPr="009534E0">
        <w:rPr>
          <w:rFonts w:asciiTheme="minorHAnsi" w:hAnsiTheme="minorHAnsi" w:cstheme="minorHAnsi"/>
          <w:sz w:val="22"/>
          <w:lang w:val="es-CR" w:eastAsia="es-CR"/>
        </w:rPr>
        <w:t xml:space="preserve"> por escrito al Asegurado según define la presente póliz</w:t>
      </w:r>
      <w:r w:rsidR="009534E0" w:rsidRPr="009534E0">
        <w:rPr>
          <w:rFonts w:asciiTheme="minorHAnsi" w:hAnsiTheme="minorHAnsi" w:cstheme="minorHAnsi"/>
          <w:sz w:val="22"/>
          <w:lang w:val="es-CR" w:eastAsia="es-CR"/>
        </w:rPr>
        <w:t>a y la incidencia que gener</w:t>
      </w:r>
      <w:r w:rsidR="009534E0">
        <w:rPr>
          <w:rFonts w:asciiTheme="minorHAnsi" w:hAnsiTheme="minorHAnsi" w:cstheme="minorHAnsi"/>
          <w:sz w:val="22"/>
          <w:lang w:val="es-CR" w:eastAsia="es-CR"/>
        </w:rPr>
        <w:t>ó</w:t>
      </w:r>
      <w:r w:rsidR="009534E0" w:rsidRPr="009534E0">
        <w:rPr>
          <w:rFonts w:asciiTheme="minorHAnsi" w:hAnsiTheme="minorHAnsi" w:cstheme="minorHAnsi"/>
          <w:sz w:val="22"/>
          <w:lang w:val="es-CR" w:eastAsia="es-CR"/>
        </w:rPr>
        <w:t xml:space="preserve"> dicha </w:t>
      </w:r>
      <w:r w:rsidR="009534E0">
        <w:rPr>
          <w:rFonts w:asciiTheme="minorHAnsi" w:hAnsiTheme="minorHAnsi" w:cstheme="minorHAnsi"/>
          <w:sz w:val="22"/>
          <w:lang w:val="es-CR" w:eastAsia="es-CR"/>
        </w:rPr>
        <w:t>R</w:t>
      </w:r>
      <w:r w:rsidR="009534E0" w:rsidRPr="009534E0">
        <w:rPr>
          <w:rFonts w:asciiTheme="minorHAnsi" w:hAnsiTheme="minorHAnsi" w:cstheme="minorHAnsi"/>
          <w:sz w:val="22"/>
          <w:lang w:val="es-CR" w:eastAsia="es-CR"/>
        </w:rPr>
        <w:t>eclamación</w:t>
      </w:r>
      <w:r w:rsidR="009534E0">
        <w:rPr>
          <w:rFonts w:asciiTheme="minorHAnsi" w:hAnsiTheme="minorHAnsi" w:cstheme="minorHAnsi"/>
          <w:sz w:val="22"/>
          <w:lang w:val="es-CR" w:eastAsia="es-CR"/>
        </w:rPr>
        <w:t xml:space="preserve"> haya</w:t>
      </w:r>
      <w:r w:rsidR="009534E0" w:rsidRPr="009534E0">
        <w:rPr>
          <w:rFonts w:asciiTheme="minorHAnsi" w:hAnsiTheme="minorHAnsi" w:cstheme="minorHAnsi"/>
          <w:sz w:val="22"/>
          <w:lang w:val="es-CR" w:eastAsia="es-CR"/>
        </w:rPr>
        <w:t xml:space="preserve"> ocurr</w:t>
      </w:r>
      <w:r w:rsidR="009534E0">
        <w:rPr>
          <w:rFonts w:asciiTheme="minorHAnsi" w:hAnsiTheme="minorHAnsi" w:cstheme="minorHAnsi"/>
          <w:sz w:val="22"/>
          <w:lang w:val="es-CR" w:eastAsia="es-CR"/>
        </w:rPr>
        <w:t>ido</w:t>
      </w:r>
      <w:r w:rsidR="009534E0" w:rsidRPr="009534E0">
        <w:rPr>
          <w:rFonts w:asciiTheme="minorHAnsi" w:hAnsiTheme="minorHAnsi" w:cstheme="minorHAnsi"/>
          <w:sz w:val="22"/>
          <w:lang w:val="es-CR" w:eastAsia="es-CR"/>
        </w:rPr>
        <w:t xml:space="preserve"> durante la </w:t>
      </w:r>
      <w:r w:rsidR="005B5A44" w:rsidRPr="005B5A44">
        <w:rPr>
          <w:rFonts w:asciiTheme="minorHAnsi" w:eastAsiaTheme="minorEastAsia" w:hAnsiTheme="minorHAnsi" w:cstheme="minorBidi"/>
          <w:sz w:val="22"/>
          <w:szCs w:val="22"/>
          <w:lang w:val="es-CR"/>
        </w:rPr>
        <w:t>Vigencia del Seguro</w:t>
      </w:r>
      <w:r w:rsidR="005B5A44" w:rsidRPr="005B5A44">
        <w:rPr>
          <w:rFonts w:ascii="Calibri" w:hAnsi="Calibri" w:cs="Calibri"/>
          <w:sz w:val="22"/>
          <w:szCs w:val="22"/>
        </w:rPr>
        <w:t xml:space="preserve"> </w:t>
      </w:r>
      <w:r w:rsidR="009534E0" w:rsidRPr="009534E0">
        <w:rPr>
          <w:rFonts w:asciiTheme="minorHAnsi" w:hAnsiTheme="minorHAnsi" w:cstheme="minorHAnsi"/>
          <w:sz w:val="22"/>
          <w:lang w:val="es-CR" w:eastAsia="es-CR"/>
        </w:rPr>
        <w:t xml:space="preserve">o dentro de la Fecha de Retroactividad pactada por las partes y establecida en Condiciones Particulares. </w:t>
      </w:r>
    </w:p>
    <w:p w14:paraId="192AD3E6" w14:textId="4519DED1" w:rsidR="00C46F8A" w:rsidRPr="007B55F2" w:rsidRDefault="00C46F8A" w:rsidP="009534E0">
      <w:pPr>
        <w:spacing w:after="240"/>
        <w:jc w:val="both"/>
        <w:rPr>
          <w:rFonts w:asciiTheme="minorHAnsi" w:hAnsiTheme="minorHAnsi" w:cstheme="minorHAnsi"/>
          <w:sz w:val="22"/>
          <w:lang w:val="es-CR" w:eastAsia="es-CR"/>
        </w:rPr>
      </w:pPr>
      <w:r>
        <w:rPr>
          <w:rFonts w:asciiTheme="minorHAnsi" w:hAnsiTheme="minorHAnsi" w:cstheme="minorHAnsi"/>
          <w:sz w:val="22"/>
          <w:lang w:val="es-CR" w:eastAsia="es-CR"/>
        </w:rPr>
        <w:lastRenderedPageBreak/>
        <w:t>Los gastos en que incurra el Asegurado</w:t>
      </w:r>
      <w:r w:rsidR="007B55F2">
        <w:rPr>
          <w:rFonts w:asciiTheme="minorHAnsi" w:hAnsiTheme="minorHAnsi" w:cstheme="minorHAnsi"/>
          <w:sz w:val="22"/>
          <w:lang w:val="es-CR" w:eastAsia="es-CR"/>
        </w:rPr>
        <w:t xml:space="preserve"> mientras asiste o coopera con</w:t>
      </w:r>
      <w:r>
        <w:rPr>
          <w:rFonts w:asciiTheme="minorHAnsi" w:hAnsiTheme="minorHAnsi" w:cstheme="minorHAnsi"/>
          <w:sz w:val="22"/>
          <w:lang w:val="es-CR" w:eastAsia="es-CR"/>
        </w:rPr>
        <w:t xml:space="preserve"> </w:t>
      </w:r>
      <w:r w:rsidRPr="006C3668">
        <w:rPr>
          <w:rFonts w:asciiTheme="minorHAnsi" w:hAnsiTheme="minorHAnsi" w:cstheme="minorHAnsi"/>
          <w:b/>
          <w:sz w:val="22"/>
          <w:lang w:val="es-CR" w:eastAsia="es-CR"/>
        </w:rPr>
        <w:t>SEGUROS LAFISE</w:t>
      </w:r>
      <w:r w:rsidR="007B55F2">
        <w:rPr>
          <w:rFonts w:asciiTheme="minorHAnsi" w:hAnsiTheme="minorHAnsi" w:cstheme="minorHAnsi"/>
          <w:b/>
          <w:sz w:val="22"/>
          <w:lang w:val="es-CR" w:eastAsia="es-CR"/>
        </w:rPr>
        <w:t xml:space="preserve"> </w:t>
      </w:r>
      <w:r w:rsidR="007B55F2" w:rsidRPr="007B55F2">
        <w:rPr>
          <w:rFonts w:asciiTheme="minorHAnsi" w:hAnsiTheme="minorHAnsi" w:cstheme="minorHAnsi"/>
          <w:sz w:val="22"/>
          <w:lang w:val="es-CR" w:eastAsia="es-CR"/>
        </w:rPr>
        <w:t xml:space="preserve">durante el proceso de investigación de la ocurrencia de un evento o incidencia bajo esta Póliza no constituyen gastos de defensa. </w:t>
      </w:r>
    </w:p>
    <w:p w14:paraId="56A4CEE5" w14:textId="7AC92E58" w:rsidR="00852F88" w:rsidRDefault="00852F88" w:rsidP="00247352">
      <w:pPr>
        <w:pStyle w:val="ListParagraph"/>
        <w:numPr>
          <w:ilvl w:val="1"/>
          <w:numId w:val="7"/>
        </w:numPr>
        <w:autoSpaceDE w:val="0"/>
        <w:autoSpaceDN w:val="0"/>
        <w:adjustRightInd w:val="0"/>
        <w:spacing w:after="0"/>
        <w:rPr>
          <w:rFonts w:asciiTheme="minorHAnsi" w:eastAsiaTheme="minorEastAsia" w:hAnsiTheme="minorHAnsi" w:cstheme="minorBidi"/>
          <w:b/>
          <w:u w:val="single"/>
          <w:lang w:val="es-CR"/>
        </w:rPr>
      </w:pPr>
      <w:r w:rsidRPr="00852F88">
        <w:rPr>
          <w:rFonts w:asciiTheme="minorHAnsi" w:eastAsiaTheme="minorEastAsia" w:hAnsiTheme="minorHAnsi" w:cstheme="minorBidi"/>
          <w:b/>
          <w:u w:val="single"/>
          <w:lang w:val="es-CR"/>
        </w:rPr>
        <w:t>RIESGOS NO CUBIERTOS (EXCLUSIONES)</w:t>
      </w:r>
    </w:p>
    <w:p w14:paraId="0BA201EF" w14:textId="4EB72B72" w:rsidR="00852F88" w:rsidRPr="00311927" w:rsidRDefault="00852F88" w:rsidP="00C35183">
      <w:pPr>
        <w:autoSpaceDE w:val="0"/>
        <w:autoSpaceDN w:val="0"/>
        <w:adjustRightInd w:val="0"/>
        <w:spacing w:after="240"/>
        <w:rPr>
          <w:rFonts w:asciiTheme="minorHAnsi" w:eastAsiaTheme="minorEastAsia" w:hAnsiTheme="minorHAnsi" w:cstheme="minorBidi"/>
          <w:b/>
          <w:sz w:val="22"/>
          <w:lang w:val="es-CR"/>
        </w:rPr>
      </w:pPr>
      <w:r w:rsidRPr="00311927">
        <w:rPr>
          <w:rFonts w:asciiTheme="minorHAnsi" w:eastAsiaTheme="minorEastAsia" w:hAnsiTheme="minorHAnsi" w:cstheme="minorBidi"/>
          <w:b/>
          <w:sz w:val="22"/>
          <w:lang w:val="es-CR"/>
        </w:rPr>
        <w:t>Quedan excluidos de esta cobertura los siguientes:</w:t>
      </w:r>
    </w:p>
    <w:p w14:paraId="0A2FD397" w14:textId="5F06236C" w:rsidR="00C35183" w:rsidRPr="00311927" w:rsidRDefault="00C35183" w:rsidP="00247352">
      <w:pPr>
        <w:pStyle w:val="ListParagraph"/>
        <w:numPr>
          <w:ilvl w:val="2"/>
          <w:numId w:val="7"/>
        </w:numPr>
        <w:autoSpaceDE w:val="0"/>
        <w:autoSpaceDN w:val="0"/>
        <w:adjustRightInd w:val="0"/>
        <w:spacing w:after="0"/>
        <w:rPr>
          <w:rFonts w:asciiTheme="minorHAnsi" w:eastAsiaTheme="minorEastAsia" w:hAnsiTheme="minorHAnsi" w:cstheme="minorBidi"/>
          <w:b/>
          <w:lang w:val="es-CR"/>
        </w:rPr>
      </w:pPr>
      <w:r w:rsidRPr="00311927">
        <w:rPr>
          <w:rFonts w:asciiTheme="minorHAnsi" w:eastAsiaTheme="minorEastAsia" w:hAnsiTheme="minorHAnsi" w:cstheme="minorBidi"/>
          <w:b/>
          <w:lang w:val="es-CR"/>
        </w:rPr>
        <w:t>Cualquier reclamación o pérdida derivada o resultante de la distribución, exhibición, desarrollo, publicación, exposición o radiodifusión de contenido o material en:</w:t>
      </w:r>
    </w:p>
    <w:p w14:paraId="67D4EF44" w14:textId="77777777" w:rsidR="00C35183" w:rsidRPr="00311927" w:rsidRDefault="00C35183" w:rsidP="00AA3B5A">
      <w:pPr>
        <w:pStyle w:val="ListParagraph"/>
        <w:numPr>
          <w:ilvl w:val="3"/>
          <w:numId w:val="7"/>
        </w:numPr>
        <w:autoSpaceDE w:val="0"/>
        <w:autoSpaceDN w:val="0"/>
        <w:adjustRightInd w:val="0"/>
        <w:ind w:left="1605" w:hanging="811"/>
        <w:rPr>
          <w:rFonts w:asciiTheme="minorHAnsi" w:eastAsiaTheme="minorEastAsia" w:hAnsiTheme="minorHAnsi" w:cstheme="minorBidi"/>
          <w:b/>
          <w:lang w:val="es-CR"/>
        </w:rPr>
      </w:pPr>
      <w:r w:rsidRPr="00311927">
        <w:rPr>
          <w:rFonts w:asciiTheme="minorHAnsi" w:eastAsiaTheme="minorEastAsia" w:hAnsiTheme="minorHAnsi" w:cstheme="minorBidi"/>
          <w:b/>
          <w:lang w:val="es-CR"/>
        </w:rPr>
        <w:t>Programas de cualquier tipo, incluyendo a título enunciativo más no limitativo los siguientes: radio, televisión en cualquiera de sus formas y películas.</w:t>
      </w:r>
    </w:p>
    <w:p w14:paraId="6EEBF25F" w14:textId="77777777" w:rsidR="00C35183" w:rsidRPr="00311927" w:rsidRDefault="00C35183" w:rsidP="00AA3B5A">
      <w:pPr>
        <w:pStyle w:val="ListParagraph"/>
        <w:numPr>
          <w:ilvl w:val="3"/>
          <w:numId w:val="7"/>
        </w:numPr>
        <w:autoSpaceDE w:val="0"/>
        <w:autoSpaceDN w:val="0"/>
        <w:adjustRightInd w:val="0"/>
        <w:ind w:left="1605" w:hanging="811"/>
        <w:rPr>
          <w:rFonts w:asciiTheme="minorHAnsi" w:eastAsiaTheme="minorEastAsia" w:hAnsiTheme="minorHAnsi" w:cstheme="minorBidi"/>
          <w:b/>
          <w:lang w:val="es-CR"/>
        </w:rPr>
      </w:pPr>
      <w:r w:rsidRPr="00311927">
        <w:rPr>
          <w:rFonts w:asciiTheme="minorHAnsi" w:eastAsiaTheme="minorEastAsia" w:hAnsiTheme="minorHAnsi" w:cstheme="minorBidi"/>
          <w:b/>
          <w:lang w:val="es-CR"/>
        </w:rPr>
        <w:t xml:space="preserve">Publicaciones de cualquier tipo incluyendo a título enunciativo más no limitativo los siguientes: los periódicos, boletines de noticias, revistas, libros, monografías, folletos, guías, guiones de cualquier tipo, obras teatrales, publicaciones de video y cualquier otra forma de publicación literaria o digital. </w:t>
      </w:r>
    </w:p>
    <w:p w14:paraId="6CBE0B37" w14:textId="77777777" w:rsidR="00C35183" w:rsidRPr="00311927" w:rsidRDefault="00C35183" w:rsidP="00AA3B5A">
      <w:pPr>
        <w:pStyle w:val="ListParagraph"/>
        <w:numPr>
          <w:ilvl w:val="3"/>
          <w:numId w:val="7"/>
        </w:numPr>
        <w:autoSpaceDE w:val="0"/>
        <w:autoSpaceDN w:val="0"/>
        <w:adjustRightInd w:val="0"/>
        <w:ind w:left="1605" w:hanging="811"/>
        <w:rPr>
          <w:rFonts w:asciiTheme="minorHAnsi" w:eastAsiaTheme="minorEastAsia" w:hAnsiTheme="minorHAnsi" w:cstheme="minorBidi"/>
          <w:b/>
          <w:lang w:val="es-CR"/>
        </w:rPr>
      </w:pPr>
      <w:r w:rsidRPr="00311927">
        <w:rPr>
          <w:rFonts w:asciiTheme="minorHAnsi" w:eastAsiaTheme="minorEastAsia" w:hAnsiTheme="minorHAnsi" w:cstheme="minorBidi"/>
          <w:b/>
          <w:lang w:val="es-CR"/>
        </w:rPr>
        <w:t>Cualquier tipo de publicidad.</w:t>
      </w:r>
    </w:p>
    <w:p w14:paraId="7B932437" w14:textId="12B4A86E" w:rsidR="009D1117" w:rsidRPr="009D1117" w:rsidRDefault="00C35183" w:rsidP="009D1117">
      <w:pPr>
        <w:pStyle w:val="ListParagraph"/>
        <w:autoSpaceDE w:val="0"/>
        <w:autoSpaceDN w:val="0"/>
        <w:adjustRightInd w:val="0"/>
        <w:spacing w:after="240"/>
        <w:ind w:left="810"/>
        <w:rPr>
          <w:rFonts w:asciiTheme="minorHAnsi" w:eastAsiaTheme="minorEastAsia" w:hAnsiTheme="minorHAnsi" w:cstheme="minorBidi"/>
          <w:b/>
          <w:lang w:val="es-CR"/>
        </w:rPr>
      </w:pPr>
      <w:r w:rsidRPr="00311927">
        <w:rPr>
          <w:rFonts w:asciiTheme="minorHAnsi" w:eastAsiaTheme="minorEastAsia" w:hAnsiTheme="minorHAnsi" w:cstheme="minorBidi"/>
          <w:b/>
          <w:lang w:val="es-CR"/>
        </w:rPr>
        <w:t>Sin embargo, esta exclusión no será de aplicación respecto de la publicación, distribución o exposición de la Política de Privacidad y Seguridad de</w:t>
      </w:r>
      <w:r w:rsidR="00685467">
        <w:rPr>
          <w:rFonts w:asciiTheme="minorHAnsi" w:eastAsiaTheme="minorEastAsia" w:hAnsiTheme="minorHAnsi" w:cstheme="minorBidi"/>
          <w:b/>
          <w:lang w:val="es-CR"/>
        </w:rPr>
        <w:t>l Asegurado</w:t>
      </w:r>
      <w:r w:rsidRPr="00311927">
        <w:rPr>
          <w:rFonts w:asciiTheme="minorHAnsi" w:eastAsiaTheme="minorEastAsia" w:hAnsiTheme="minorHAnsi" w:cstheme="minorBidi"/>
          <w:b/>
          <w:lang w:val="es-CR"/>
        </w:rPr>
        <w:t xml:space="preserve">. </w:t>
      </w:r>
    </w:p>
    <w:p w14:paraId="787C8434" w14:textId="5B445BB3" w:rsidR="009D1117" w:rsidRPr="009D1117" w:rsidRDefault="009D1117" w:rsidP="00247352">
      <w:pPr>
        <w:pStyle w:val="ListParagraph"/>
        <w:numPr>
          <w:ilvl w:val="2"/>
          <w:numId w:val="7"/>
        </w:numPr>
        <w:autoSpaceDE w:val="0"/>
        <w:autoSpaceDN w:val="0"/>
        <w:adjustRightInd w:val="0"/>
        <w:rPr>
          <w:rFonts w:asciiTheme="minorHAnsi" w:eastAsiaTheme="minorEastAsia" w:hAnsiTheme="minorHAnsi" w:cstheme="minorBidi"/>
          <w:b/>
          <w:lang w:val="es-CR"/>
        </w:rPr>
      </w:pPr>
      <w:r w:rsidRPr="009D1117">
        <w:rPr>
          <w:rFonts w:asciiTheme="minorHAnsi" w:eastAsiaTheme="minorEastAsia" w:hAnsiTheme="minorHAnsi" w:cstheme="minorBidi"/>
          <w:b/>
          <w:lang w:val="es-CR"/>
        </w:rPr>
        <w:t xml:space="preserve">Los salarios o gastos generales u otros importes facturado o incurridos por el Asegurado durante la asistencia o cooperación con SEGUROS LAFISE o durante la cooperación en la defensa e investigación de una Reclamación o potencial Reclamación. </w:t>
      </w:r>
    </w:p>
    <w:p w14:paraId="687ED005" w14:textId="0DE95733" w:rsidR="009D1117" w:rsidRPr="009D1117" w:rsidRDefault="009D1117" w:rsidP="00247352">
      <w:pPr>
        <w:pStyle w:val="ListParagraph"/>
        <w:numPr>
          <w:ilvl w:val="2"/>
          <w:numId w:val="7"/>
        </w:numPr>
        <w:autoSpaceDE w:val="0"/>
        <w:autoSpaceDN w:val="0"/>
        <w:adjustRightInd w:val="0"/>
        <w:rPr>
          <w:rFonts w:asciiTheme="minorHAnsi" w:eastAsiaTheme="minorEastAsia" w:hAnsiTheme="minorHAnsi" w:cstheme="minorBidi"/>
          <w:b/>
          <w:lang w:val="es-CR"/>
        </w:rPr>
      </w:pPr>
      <w:r w:rsidRPr="009D1117">
        <w:rPr>
          <w:rFonts w:asciiTheme="minorHAnsi" w:eastAsiaTheme="minorEastAsia" w:hAnsiTheme="minorHAnsi" w:cstheme="minorBidi"/>
          <w:b/>
          <w:lang w:val="es-CR"/>
        </w:rPr>
        <w:t xml:space="preserve">Los gastos en los que se incurra para cumplir una orden, transacción o resolución judicial. </w:t>
      </w:r>
    </w:p>
    <w:p w14:paraId="6130E006" w14:textId="118B3ED2" w:rsidR="00852F88" w:rsidRPr="00A8758A" w:rsidRDefault="009534E0" w:rsidP="00247352">
      <w:pPr>
        <w:pStyle w:val="ListParagraph"/>
        <w:numPr>
          <w:ilvl w:val="2"/>
          <w:numId w:val="7"/>
        </w:numPr>
        <w:autoSpaceDE w:val="0"/>
        <w:autoSpaceDN w:val="0"/>
        <w:adjustRightInd w:val="0"/>
        <w:rPr>
          <w:rFonts w:asciiTheme="minorHAnsi" w:eastAsiaTheme="minorEastAsia" w:hAnsiTheme="minorHAnsi" w:cstheme="minorBidi"/>
          <w:lang w:val="es-CR"/>
        </w:rPr>
      </w:pPr>
      <w:r w:rsidRPr="009534E0">
        <w:rPr>
          <w:rFonts w:asciiTheme="minorHAnsi" w:eastAsiaTheme="minorEastAsia" w:hAnsiTheme="minorHAnsi" w:cstheme="minorBidi"/>
          <w:b/>
          <w:lang w:val="es-CR"/>
        </w:rPr>
        <w:t>Todas las exclusiones establecidas para la Cobertura Básica (A)</w:t>
      </w:r>
      <w:r w:rsidR="00331CC7">
        <w:rPr>
          <w:rFonts w:asciiTheme="minorHAnsi" w:eastAsiaTheme="minorEastAsia" w:hAnsiTheme="minorHAnsi" w:cstheme="minorBidi"/>
          <w:b/>
          <w:lang w:val="es-CR"/>
        </w:rPr>
        <w:t>.</w:t>
      </w:r>
    </w:p>
    <w:p w14:paraId="5F6B83F7" w14:textId="14A2C8A5" w:rsidR="00852F88" w:rsidRDefault="00852F88"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6" w:name="_Toc33709452"/>
      <w:r>
        <w:rPr>
          <w:rFonts w:ascii="Calibri" w:hAnsi="Calibri" w:cs="Calibri"/>
          <w:color w:val="auto"/>
          <w:sz w:val="22"/>
          <w:szCs w:val="22"/>
        </w:rPr>
        <w:t>Cobertura (D) Defensa Civil Derivada de Contenido en Páginas Web</w:t>
      </w:r>
      <w:bookmarkEnd w:id="16"/>
      <w:r>
        <w:rPr>
          <w:rFonts w:ascii="Calibri" w:hAnsi="Calibri" w:cs="Calibri"/>
          <w:color w:val="auto"/>
          <w:sz w:val="22"/>
          <w:szCs w:val="22"/>
        </w:rPr>
        <w:t xml:space="preserve"> </w:t>
      </w:r>
    </w:p>
    <w:p w14:paraId="43F82C0C" w14:textId="41C2D763" w:rsidR="00311927" w:rsidRDefault="00311927" w:rsidP="00BD33CB">
      <w:pPr>
        <w:spacing w:after="240"/>
        <w:jc w:val="both"/>
        <w:rPr>
          <w:rFonts w:asciiTheme="minorHAnsi" w:hAnsiTheme="minorHAnsi" w:cstheme="minorHAnsi"/>
          <w:sz w:val="22"/>
          <w:lang w:val="es-CR" w:eastAsia="es-CR"/>
        </w:rPr>
      </w:pPr>
      <w:r w:rsidRPr="009534E0">
        <w:rPr>
          <w:rFonts w:asciiTheme="minorHAnsi" w:hAnsiTheme="minorHAnsi" w:cstheme="minorHAnsi"/>
          <w:b/>
          <w:sz w:val="22"/>
          <w:lang w:val="es-CR" w:eastAsia="es-CR"/>
        </w:rPr>
        <w:t>SEGUROS LAFISE</w:t>
      </w:r>
      <w:r w:rsidRPr="009534E0">
        <w:rPr>
          <w:rFonts w:asciiTheme="minorHAnsi" w:hAnsiTheme="minorHAnsi" w:cstheme="minorHAnsi"/>
          <w:sz w:val="22"/>
          <w:lang w:val="es-CR" w:eastAsia="es-CR"/>
        </w:rPr>
        <w:t>, pagará en nombre del Asegurado,</w:t>
      </w:r>
      <w:r>
        <w:rPr>
          <w:rFonts w:asciiTheme="minorHAnsi" w:hAnsiTheme="minorHAnsi" w:cstheme="minorHAnsi"/>
          <w:sz w:val="22"/>
          <w:lang w:val="es-CR" w:eastAsia="es-CR"/>
        </w:rPr>
        <w:t xml:space="preserve"> los Daños y Gastos de Defensa, en exceso de</w:t>
      </w:r>
      <w:r w:rsidR="00D51FA6">
        <w:rPr>
          <w:rFonts w:asciiTheme="minorHAnsi" w:hAnsiTheme="minorHAnsi" w:cstheme="minorHAnsi"/>
          <w:sz w:val="22"/>
          <w:lang w:val="es-CR" w:eastAsia="es-CR"/>
        </w:rPr>
        <w:t>l</w:t>
      </w:r>
      <w:r>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Deducible</w:t>
      </w:r>
      <w:r>
        <w:rPr>
          <w:rFonts w:asciiTheme="minorHAnsi" w:hAnsiTheme="minorHAnsi" w:cstheme="minorHAnsi"/>
          <w:sz w:val="22"/>
          <w:lang w:val="es-CR" w:eastAsia="es-CR"/>
        </w:rPr>
        <w:t xml:space="preserve">, que el Asegurado esté legalmente obligado a pagar como consecuencia de cualquier </w:t>
      </w:r>
      <w:r w:rsidR="00314E1D">
        <w:rPr>
          <w:rFonts w:asciiTheme="minorHAnsi" w:hAnsiTheme="minorHAnsi" w:cstheme="minorHAnsi"/>
          <w:sz w:val="22"/>
          <w:lang w:val="es-CR" w:eastAsia="es-CR"/>
        </w:rPr>
        <w:t>R</w:t>
      </w:r>
      <w:r>
        <w:rPr>
          <w:rFonts w:asciiTheme="minorHAnsi" w:hAnsiTheme="minorHAnsi" w:cstheme="minorHAnsi"/>
          <w:sz w:val="22"/>
          <w:lang w:val="es-CR" w:eastAsia="es-CR"/>
        </w:rPr>
        <w:t>eclamación presentada en su contra</w:t>
      </w:r>
      <w:r w:rsidR="00314E1D">
        <w:rPr>
          <w:rFonts w:asciiTheme="minorHAnsi" w:hAnsiTheme="minorHAnsi" w:cstheme="minorHAnsi"/>
          <w:sz w:val="22"/>
          <w:lang w:val="es-CR" w:eastAsia="es-CR"/>
        </w:rPr>
        <w:t xml:space="preserve"> durante la </w:t>
      </w:r>
      <w:r w:rsidR="005B5A44" w:rsidRPr="005B5A44">
        <w:rPr>
          <w:rFonts w:asciiTheme="minorHAnsi" w:eastAsiaTheme="minorEastAsia" w:hAnsiTheme="minorHAnsi" w:cstheme="minorBidi"/>
          <w:sz w:val="22"/>
          <w:szCs w:val="22"/>
          <w:lang w:val="es-CR"/>
        </w:rPr>
        <w:t>Vigencia del Seguro</w:t>
      </w:r>
      <w:r w:rsidR="005B5A44" w:rsidRPr="005B5A44">
        <w:rPr>
          <w:rFonts w:ascii="Calibri" w:hAnsi="Calibri" w:cs="Calibri"/>
          <w:sz w:val="22"/>
          <w:szCs w:val="22"/>
        </w:rPr>
        <w:t xml:space="preserve"> </w:t>
      </w:r>
      <w:r w:rsidR="00314E1D">
        <w:rPr>
          <w:rFonts w:asciiTheme="minorHAnsi" w:hAnsiTheme="minorHAnsi" w:cstheme="minorHAnsi"/>
          <w:sz w:val="22"/>
          <w:lang w:val="es-CR" w:eastAsia="es-CR"/>
        </w:rPr>
        <w:t>o el Periodo de Descubrimiento Adicional en caso de haber sido pactado por partes en Condiciones Particulares. Siempre y cuando dicha Reclamación sea presentada al Asegurado durante el desarrollo de las Actividades Mediáticas Cubiertas con motivo de alguno de los siguientes actos:</w:t>
      </w:r>
    </w:p>
    <w:p w14:paraId="1E435D75" w14:textId="0437FFD2"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 xml:space="preserve">Difamación, actos de confusión, omisiones engañosas, actos de denigración que menoscaben el crédito de un tercero en el mercado, actos de acoso, coacción o influencia indebida u otra responsabilidad extracontractual relacionada con el daño a la reputación o el carácter de cualquier persona u organización. </w:t>
      </w:r>
    </w:p>
    <w:p w14:paraId="632D0224" w14:textId="49E33405"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Violación de derechos de privacidad de una persona física, incluyendo la violación de cualquier derecho al honor, a la intimidad personal y familiar y a la propia imagen.</w:t>
      </w:r>
    </w:p>
    <w:p w14:paraId="21FD3445" w14:textId="7994E4C3"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Invasión de o interferencia con los derechos de publicidad de una persona física, incluyendo la aprobación comercial de un nombre de una persona, voz o similar.</w:t>
      </w:r>
    </w:p>
    <w:p w14:paraId="05428B84" w14:textId="60190999"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Plagio, actos de piratería o apropiación indebida de ideas.</w:t>
      </w:r>
    </w:p>
    <w:p w14:paraId="3B920D9F" w14:textId="059C928F"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lastRenderedPageBreak/>
        <w:t xml:space="preserve">Violación de derechos de autor. </w:t>
      </w:r>
    </w:p>
    <w:p w14:paraId="62AF202F" w14:textId="1DB94837" w:rsid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Violación de nombres de dominio, derechos de marcas registradas, nombres comerciales, derechos de imagen corporativa, logos, títulos de html, melatags (etiquetas html), o eslogan, rótulos de establecimiento o nombre de servicios.</w:t>
      </w:r>
    </w:p>
    <w:p w14:paraId="681431F5" w14:textId="6688A200" w:rsidR="00314E1D" w:rsidRPr="00314E1D" w:rsidRDefault="00314E1D" w:rsidP="00247352">
      <w:pPr>
        <w:pStyle w:val="ListParagraph"/>
        <w:numPr>
          <w:ilvl w:val="0"/>
          <w:numId w:val="13"/>
        </w:numPr>
        <w:rPr>
          <w:rFonts w:asciiTheme="minorHAnsi" w:hAnsiTheme="minorHAnsi" w:cstheme="minorHAnsi"/>
          <w:lang w:val="es-CR" w:eastAsia="es-CR"/>
        </w:rPr>
      </w:pPr>
      <w:r>
        <w:rPr>
          <w:rFonts w:asciiTheme="minorHAnsi" w:hAnsiTheme="minorHAnsi" w:cstheme="minorHAnsi"/>
          <w:lang w:val="es-CR" w:eastAsia="es-CR"/>
        </w:rPr>
        <w:t>Hiperenlace (Deep-linking) o encuadramiento (</w:t>
      </w:r>
      <w:r w:rsidR="006C6293">
        <w:rPr>
          <w:rFonts w:asciiTheme="minorHAnsi" w:hAnsiTheme="minorHAnsi" w:cstheme="minorHAnsi"/>
          <w:lang w:val="es-CR" w:eastAsia="es-CR"/>
        </w:rPr>
        <w:t>Traming</w:t>
      </w:r>
      <w:r>
        <w:rPr>
          <w:rFonts w:asciiTheme="minorHAnsi" w:hAnsiTheme="minorHAnsi" w:cstheme="minorHAnsi"/>
          <w:lang w:val="es-CR" w:eastAsia="es-CR"/>
        </w:rPr>
        <w:t>)</w:t>
      </w:r>
      <w:r w:rsidR="006C6293">
        <w:rPr>
          <w:rFonts w:asciiTheme="minorHAnsi" w:hAnsiTheme="minorHAnsi" w:cstheme="minorHAnsi"/>
          <w:lang w:val="es-CR" w:eastAsia="es-CR"/>
        </w:rPr>
        <w:t xml:space="preserve"> lícito dentro de un contenido electrónico.</w:t>
      </w:r>
    </w:p>
    <w:p w14:paraId="1C1F4AD0" w14:textId="426FE365" w:rsidR="00311927" w:rsidRPr="006C6293" w:rsidRDefault="006C6293" w:rsidP="006C6293">
      <w:pPr>
        <w:jc w:val="both"/>
        <w:rPr>
          <w:rFonts w:asciiTheme="minorHAnsi" w:hAnsiTheme="minorHAnsi" w:cstheme="minorHAnsi"/>
          <w:sz w:val="22"/>
          <w:szCs w:val="22"/>
          <w:lang w:val="es-CR" w:eastAsia="es-CR"/>
        </w:rPr>
      </w:pPr>
      <w:r w:rsidRPr="006C6293">
        <w:rPr>
          <w:rFonts w:asciiTheme="minorHAnsi" w:hAnsiTheme="minorHAnsi" w:cstheme="minorHAnsi"/>
          <w:sz w:val="22"/>
          <w:szCs w:val="22"/>
          <w:lang w:val="es-CR" w:eastAsia="es-CR"/>
        </w:rPr>
        <w:t xml:space="preserve">Estos actos estarán cubiertos bajo esta cobertura cuando sea cometidos durante la </w:t>
      </w:r>
      <w:r w:rsidR="005B5A44" w:rsidRPr="005B5A44">
        <w:rPr>
          <w:rFonts w:asciiTheme="minorHAnsi" w:eastAsiaTheme="minorEastAsia" w:hAnsiTheme="minorHAnsi" w:cstheme="minorBidi"/>
          <w:sz w:val="22"/>
          <w:szCs w:val="22"/>
          <w:lang w:val="es-CR"/>
        </w:rPr>
        <w:t>Vigencia del Seguro</w:t>
      </w:r>
      <w:r w:rsidR="005B5A44" w:rsidRPr="005B5A44">
        <w:rPr>
          <w:rFonts w:ascii="Calibri" w:hAnsi="Calibri" w:cs="Calibri"/>
          <w:sz w:val="22"/>
          <w:szCs w:val="22"/>
        </w:rPr>
        <w:t xml:space="preserve"> </w:t>
      </w:r>
      <w:r w:rsidRPr="006C6293">
        <w:rPr>
          <w:rFonts w:asciiTheme="minorHAnsi" w:hAnsiTheme="minorHAnsi" w:cstheme="minorHAnsi"/>
          <w:sz w:val="22"/>
          <w:szCs w:val="22"/>
          <w:lang w:val="es-CR" w:eastAsia="es-CR"/>
        </w:rPr>
        <w:t xml:space="preserve">o la Fecha de Retroactividad en caso que haya sido pactada por las partes en Condiciones Particulares. </w:t>
      </w:r>
    </w:p>
    <w:p w14:paraId="3FEE5A73" w14:textId="77777777" w:rsidR="006C6293" w:rsidRPr="00311927" w:rsidRDefault="006C6293" w:rsidP="00311927">
      <w:pPr>
        <w:rPr>
          <w:lang w:val="es-CR" w:eastAsia="es-CR"/>
        </w:rPr>
      </w:pPr>
    </w:p>
    <w:p w14:paraId="05809A11" w14:textId="06DF81D2" w:rsidR="00852F88" w:rsidRDefault="00852F88" w:rsidP="00247352">
      <w:pPr>
        <w:pStyle w:val="ListParagraph"/>
        <w:numPr>
          <w:ilvl w:val="1"/>
          <w:numId w:val="8"/>
        </w:numPr>
        <w:autoSpaceDE w:val="0"/>
        <w:autoSpaceDN w:val="0"/>
        <w:adjustRightInd w:val="0"/>
        <w:spacing w:after="0"/>
        <w:rPr>
          <w:rFonts w:asciiTheme="minorHAnsi" w:eastAsiaTheme="minorEastAsia" w:hAnsiTheme="minorHAnsi" w:cstheme="minorBidi"/>
          <w:b/>
          <w:u w:val="single"/>
          <w:lang w:val="es-CR"/>
        </w:rPr>
      </w:pPr>
      <w:r w:rsidRPr="00852F88">
        <w:rPr>
          <w:rFonts w:asciiTheme="minorHAnsi" w:eastAsiaTheme="minorEastAsia" w:hAnsiTheme="minorHAnsi" w:cstheme="minorBidi"/>
          <w:b/>
          <w:u w:val="single"/>
          <w:lang w:val="es-CR"/>
        </w:rPr>
        <w:t>RIESGOS NO CUBIERTOS (EXCLUSIONES)</w:t>
      </w:r>
    </w:p>
    <w:p w14:paraId="31A322AB" w14:textId="77777777" w:rsidR="00852F88" w:rsidRPr="000C3DC4" w:rsidRDefault="00852F88" w:rsidP="00852F88">
      <w:pPr>
        <w:autoSpaceDE w:val="0"/>
        <w:autoSpaceDN w:val="0"/>
        <w:adjustRightInd w:val="0"/>
        <w:rPr>
          <w:rFonts w:asciiTheme="minorHAnsi" w:eastAsiaTheme="minorEastAsia" w:hAnsiTheme="minorHAnsi" w:cstheme="minorBidi"/>
          <w:b/>
          <w:sz w:val="22"/>
          <w:lang w:val="es-CR"/>
        </w:rPr>
      </w:pPr>
      <w:r w:rsidRPr="000C3DC4">
        <w:rPr>
          <w:rFonts w:asciiTheme="minorHAnsi" w:eastAsiaTheme="minorEastAsia" w:hAnsiTheme="minorHAnsi" w:cstheme="minorBidi"/>
          <w:b/>
          <w:sz w:val="22"/>
          <w:lang w:val="es-CR"/>
        </w:rPr>
        <w:t>Quedan excluidos de esta cobertura los siguientes:</w:t>
      </w:r>
    </w:p>
    <w:p w14:paraId="03CA5A9C" w14:textId="68A55E62" w:rsidR="0047273C" w:rsidRPr="000C3DC4" w:rsidRDefault="0047273C"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Cualquier reclamación o pérdida derivada o resultante de la obligación, real o presunta de pagar licencias o derechos de autor, incluyendo a título enunciativo, pero no limitativo, la cantidad de dichos pagos o la puntualidad al hacerlos.</w:t>
      </w:r>
    </w:p>
    <w:p w14:paraId="0502CA0C" w14:textId="77777777" w:rsidR="0047273C" w:rsidRPr="000C3DC4" w:rsidRDefault="0047273C"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Cualquier gasto en que se haya incurrido o que se vaya a incurrir por el Asegurado o por otros en la reimpresión, retirada, supresión o eliminación de cualquier material mediático o de cualquier otra información, contenido o medio, incluyendo cualquier medio o producto que contenga dicho Material Mediático, información, contenido o medio;</w:t>
      </w:r>
    </w:p>
    <w:p w14:paraId="570DEAC0" w14:textId="6F630FF7" w:rsidR="0047273C" w:rsidRPr="000C3DC4" w:rsidRDefault="0047273C"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 xml:space="preserve">Cualquier gasto de defensa en el que se incurra cuando la reclamación haya sido presentada por cualquier órgano otorgante de licencia de propiedad intelectual. </w:t>
      </w:r>
    </w:p>
    <w:p w14:paraId="46687A01" w14:textId="2FA15E86" w:rsidR="0047273C" w:rsidRPr="000C3DC4" w:rsidRDefault="0047273C"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 xml:space="preserve">Cualquier gasto de defensa en el que se incurra por la descripción inexacta, inadecuada o incompleta de los bienes, productos o servicios, costes de garantías, costes de representación o costes estimados del contrato, la autenticidad de cualquier bien, producto o servicio o el incumplimiento de cualquier bien o servicio con la calidad o desarrollo requerido. </w:t>
      </w:r>
    </w:p>
    <w:p w14:paraId="5CB4005D" w14:textId="2C6672EC" w:rsidR="00464945" w:rsidRPr="000C3DC4" w:rsidRDefault="00464945"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 xml:space="preserve">Cualquier gasto de defensa en el que se incurra cuando este resulte de cualquier deuda del juego, concurso, lotería, juego promocional u otro juego del azar. </w:t>
      </w:r>
    </w:p>
    <w:p w14:paraId="71539F06" w14:textId="26DB171D" w:rsidR="00464945" w:rsidRDefault="00464945" w:rsidP="00247352">
      <w:pPr>
        <w:pStyle w:val="ListParagraph"/>
        <w:numPr>
          <w:ilvl w:val="2"/>
          <w:numId w:val="8"/>
        </w:numPr>
        <w:autoSpaceDE w:val="0"/>
        <w:autoSpaceDN w:val="0"/>
        <w:adjustRightInd w:val="0"/>
        <w:rPr>
          <w:rFonts w:asciiTheme="minorHAnsi" w:eastAsiaTheme="minorEastAsia" w:hAnsiTheme="minorHAnsi" w:cstheme="minorBidi"/>
          <w:b/>
          <w:lang w:val="es-CR"/>
        </w:rPr>
      </w:pPr>
      <w:r w:rsidRPr="000C3DC4">
        <w:rPr>
          <w:rFonts w:asciiTheme="minorHAnsi" w:eastAsiaTheme="minorEastAsia" w:hAnsiTheme="minorHAnsi" w:cstheme="minorBidi"/>
          <w:b/>
          <w:lang w:val="es-CR"/>
        </w:rPr>
        <w:t xml:space="preserve">Las </w:t>
      </w:r>
      <w:r w:rsidR="000C3DC4" w:rsidRPr="000C3DC4">
        <w:rPr>
          <w:rFonts w:asciiTheme="minorHAnsi" w:eastAsiaTheme="minorEastAsia" w:hAnsiTheme="minorHAnsi" w:cstheme="minorBidi"/>
          <w:b/>
          <w:lang w:val="es-CR"/>
        </w:rPr>
        <w:t>reclamaciones presentadas</w:t>
      </w:r>
      <w:r w:rsidRPr="000C3DC4">
        <w:rPr>
          <w:rFonts w:asciiTheme="minorHAnsi" w:eastAsiaTheme="minorEastAsia" w:hAnsiTheme="minorHAnsi" w:cstheme="minorBidi"/>
          <w:b/>
          <w:lang w:val="es-CR"/>
        </w:rPr>
        <w:t xml:space="preserve"> por cualquier contratista independiente, miembro de una unión temporal de empresas (U.T.E.) o joint venture, y derivada o resultante de controversias sobre la propiedad/titularidad de derechos en Material Mediático o servicios prestados por dicho contratista independiente, miembro de una U.T.E. o joint venture. </w:t>
      </w:r>
    </w:p>
    <w:p w14:paraId="3E128402" w14:textId="3C04D3E7" w:rsidR="000C3DC4" w:rsidRPr="000C3DC4" w:rsidRDefault="000C3DC4" w:rsidP="00247352">
      <w:pPr>
        <w:pStyle w:val="ListParagraph"/>
        <w:numPr>
          <w:ilvl w:val="2"/>
          <w:numId w:val="8"/>
        </w:numPr>
        <w:autoSpaceDE w:val="0"/>
        <w:autoSpaceDN w:val="0"/>
        <w:adjustRightInd w:val="0"/>
        <w:rPr>
          <w:rFonts w:asciiTheme="minorHAnsi" w:eastAsiaTheme="minorEastAsia" w:hAnsiTheme="minorHAnsi" w:cstheme="minorBidi"/>
          <w:lang w:val="es-CR"/>
        </w:rPr>
      </w:pPr>
      <w:r w:rsidRPr="009534E0">
        <w:rPr>
          <w:rFonts w:asciiTheme="minorHAnsi" w:eastAsiaTheme="minorEastAsia" w:hAnsiTheme="minorHAnsi" w:cstheme="minorBidi"/>
          <w:b/>
          <w:lang w:val="es-CR"/>
        </w:rPr>
        <w:t>Todas las exclusiones establecidas para la Cobertura Básica (A)</w:t>
      </w:r>
      <w:r w:rsidR="00C30D03">
        <w:rPr>
          <w:rFonts w:asciiTheme="minorHAnsi" w:eastAsiaTheme="minorEastAsia" w:hAnsiTheme="minorHAnsi" w:cstheme="minorBidi"/>
          <w:b/>
          <w:lang w:val="es-CR"/>
        </w:rPr>
        <w:t>.</w:t>
      </w:r>
    </w:p>
    <w:p w14:paraId="6FF1245E" w14:textId="5B6DB1CE" w:rsidR="00852F88" w:rsidRDefault="00852F88"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7" w:name="_Toc33709453"/>
      <w:r>
        <w:rPr>
          <w:rFonts w:ascii="Calibri" w:hAnsi="Calibri" w:cs="Calibri"/>
          <w:color w:val="auto"/>
          <w:sz w:val="22"/>
          <w:szCs w:val="22"/>
        </w:rPr>
        <w:t>Cobertura (E) Extorsión Cibernética</w:t>
      </w:r>
      <w:bookmarkEnd w:id="17"/>
    </w:p>
    <w:p w14:paraId="4D141513" w14:textId="2485445D" w:rsidR="00917B49" w:rsidRDefault="000C3DC4" w:rsidP="00917B49">
      <w:pPr>
        <w:spacing w:before="240" w:after="240"/>
        <w:jc w:val="both"/>
        <w:rPr>
          <w:rFonts w:asciiTheme="minorHAnsi" w:hAnsiTheme="minorHAnsi" w:cstheme="minorHAnsi"/>
          <w:sz w:val="22"/>
          <w:szCs w:val="22"/>
          <w:lang w:val="es-CR" w:eastAsia="es-CR"/>
        </w:rPr>
      </w:pPr>
      <w:r w:rsidRPr="00917B49">
        <w:rPr>
          <w:rFonts w:asciiTheme="minorHAnsi" w:hAnsiTheme="minorHAnsi" w:cstheme="minorHAnsi"/>
          <w:sz w:val="22"/>
          <w:szCs w:val="22"/>
          <w:lang w:val="es-CR" w:eastAsia="es-CR"/>
        </w:rPr>
        <w:t>SEGUROS LAFISE, indemnizará al Asegurado por las Pérdidas por Extorsiones Cibernéticas, en exceso de</w:t>
      </w:r>
      <w:r w:rsidR="00D51FA6">
        <w:rPr>
          <w:rFonts w:asciiTheme="minorHAnsi" w:hAnsiTheme="minorHAnsi" w:cstheme="minorHAnsi"/>
          <w:sz w:val="22"/>
          <w:szCs w:val="22"/>
          <w:lang w:val="es-CR" w:eastAsia="es-CR"/>
        </w:rPr>
        <w:t>l</w:t>
      </w:r>
      <w:r w:rsidRPr="00917B49">
        <w:rPr>
          <w:rFonts w:asciiTheme="minorHAnsi" w:hAnsiTheme="minorHAnsi" w:cstheme="minorHAnsi"/>
          <w:sz w:val="22"/>
          <w:szCs w:val="22"/>
          <w:lang w:val="es-CR" w:eastAsia="es-CR"/>
        </w:rPr>
        <w:t xml:space="preserve"> </w:t>
      </w:r>
      <w:r w:rsidR="00D51FA6">
        <w:rPr>
          <w:rFonts w:asciiTheme="minorHAnsi" w:hAnsiTheme="minorHAnsi" w:cstheme="minorHAnsi"/>
          <w:sz w:val="22"/>
          <w:szCs w:val="22"/>
          <w:lang w:val="es-CR" w:eastAsia="es-CR"/>
        </w:rPr>
        <w:t>Deducible</w:t>
      </w:r>
      <w:r w:rsidRPr="00917B49">
        <w:rPr>
          <w:rFonts w:asciiTheme="minorHAnsi" w:hAnsiTheme="minorHAnsi" w:cstheme="minorHAnsi"/>
          <w:sz w:val="22"/>
          <w:szCs w:val="22"/>
          <w:lang w:val="es-CR" w:eastAsia="es-CR"/>
        </w:rPr>
        <w:t xml:space="preserve">, incurridas por el Asegurado como resultado directo de una Amenaza de Extorsión realizada en contra del Aseguro durante la </w:t>
      </w:r>
      <w:r w:rsidR="005B5A44" w:rsidRPr="005B5A44">
        <w:rPr>
          <w:rFonts w:asciiTheme="minorHAnsi" w:eastAsiaTheme="minorEastAsia" w:hAnsiTheme="minorHAnsi" w:cstheme="minorBidi"/>
          <w:sz w:val="22"/>
          <w:szCs w:val="22"/>
          <w:lang w:val="es-CR"/>
        </w:rPr>
        <w:t>Vigencia del Seguro</w:t>
      </w:r>
      <w:r w:rsidRPr="00917B49">
        <w:rPr>
          <w:rFonts w:asciiTheme="minorHAnsi" w:hAnsiTheme="minorHAnsi" w:cstheme="minorHAnsi"/>
          <w:sz w:val="22"/>
          <w:szCs w:val="22"/>
          <w:lang w:val="es-CR" w:eastAsia="es-CR"/>
        </w:rPr>
        <w:t xml:space="preserve">. Siempre y cuando la </w:t>
      </w:r>
      <w:r w:rsidR="00917B49" w:rsidRPr="00917B49">
        <w:rPr>
          <w:rFonts w:asciiTheme="minorHAnsi" w:hAnsiTheme="minorHAnsi" w:cstheme="minorHAnsi"/>
          <w:sz w:val="22"/>
          <w:szCs w:val="22"/>
          <w:lang w:val="es-CR" w:eastAsia="es-CR"/>
        </w:rPr>
        <w:t>amenaza</w:t>
      </w:r>
      <w:r w:rsidRPr="00917B49">
        <w:rPr>
          <w:rFonts w:asciiTheme="minorHAnsi" w:hAnsiTheme="minorHAnsi" w:cstheme="minorHAnsi"/>
          <w:sz w:val="22"/>
          <w:szCs w:val="22"/>
          <w:lang w:val="es-CR" w:eastAsia="es-CR"/>
        </w:rPr>
        <w:t xml:space="preserve"> provenga de persona</w:t>
      </w:r>
      <w:r w:rsidR="00917B49" w:rsidRPr="00917B49">
        <w:rPr>
          <w:rFonts w:asciiTheme="minorHAnsi" w:hAnsiTheme="minorHAnsi" w:cstheme="minorHAnsi"/>
          <w:sz w:val="22"/>
          <w:szCs w:val="22"/>
          <w:lang w:val="es-CR" w:eastAsia="es-CR"/>
        </w:rPr>
        <w:t xml:space="preserve"> distinta de los empleados, administradores, directivos, fideicomisarios, directores, </w:t>
      </w:r>
      <w:r w:rsidR="00917B49" w:rsidRPr="00C30D03">
        <w:rPr>
          <w:rFonts w:asciiTheme="minorHAnsi" w:hAnsiTheme="minorHAnsi" w:cstheme="minorHAnsi"/>
          <w:sz w:val="22"/>
          <w:szCs w:val="22"/>
          <w:lang w:val="es-CR" w:eastAsia="es-CR"/>
        </w:rPr>
        <w:t xml:space="preserve">gerentes, miembros del comité de gestión, miembros del órgano de administración, socios, contratistas o subcontratistas del Asegurado o cualquier persona en colusión con cualquiera de los anteriores. La </w:t>
      </w:r>
      <w:r w:rsidR="00917B49" w:rsidRPr="00C30D03">
        <w:rPr>
          <w:rFonts w:asciiTheme="minorHAnsi" w:hAnsiTheme="minorHAnsi" w:cstheme="minorHAnsi"/>
          <w:sz w:val="22"/>
          <w:szCs w:val="22"/>
          <w:lang w:val="es-CR" w:eastAsia="es-CR"/>
        </w:rPr>
        <w:lastRenderedPageBreak/>
        <w:t xml:space="preserve">aplicación de esta cobertura quedará sujeta a que se cumpla lo establecido en la cláusula de Obligaciones de caso de Amenaza de Extorsión. </w:t>
      </w:r>
    </w:p>
    <w:p w14:paraId="0CE61F8C" w14:textId="125C3F2C" w:rsidR="00194B84" w:rsidRPr="00194B84" w:rsidRDefault="00194B84" w:rsidP="00917B49">
      <w:pPr>
        <w:spacing w:before="240" w:after="240"/>
        <w:jc w:val="both"/>
        <w:rPr>
          <w:rFonts w:asciiTheme="minorHAnsi" w:hAnsiTheme="minorHAnsi" w:cstheme="minorHAnsi"/>
          <w:sz w:val="22"/>
          <w:szCs w:val="22"/>
          <w:lang w:val="es-CR" w:eastAsia="es-CR"/>
        </w:rPr>
      </w:pPr>
      <w:r w:rsidRPr="00194B84">
        <w:rPr>
          <w:rFonts w:asciiTheme="minorHAnsi" w:hAnsiTheme="minorHAnsi" w:cstheme="minorHAnsi"/>
          <w:sz w:val="22"/>
          <w:szCs w:val="22"/>
          <w:lang w:val="es-CR" w:eastAsia="es-CR"/>
        </w:rPr>
        <w:t xml:space="preserve">Las Amenazas de Extorsión múltiples, relacionadas o continuas se considerarán como una única Amenaza de Extorsión a efectos de esta Póliza y se entenderán ocurridas en la fecha en la que ocurrió la primera Amenaza de Extorsión. </w:t>
      </w:r>
    </w:p>
    <w:p w14:paraId="63E479CB" w14:textId="3305D39F" w:rsidR="00852F88" w:rsidRPr="00BE265F" w:rsidRDefault="00852F88" w:rsidP="00247352">
      <w:pPr>
        <w:pStyle w:val="ListParagraph"/>
        <w:numPr>
          <w:ilvl w:val="1"/>
          <w:numId w:val="15"/>
        </w:numPr>
        <w:autoSpaceDE w:val="0"/>
        <w:autoSpaceDN w:val="0"/>
        <w:adjustRightInd w:val="0"/>
        <w:rPr>
          <w:rFonts w:asciiTheme="minorHAnsi" w:eastAsiaTheme="minorEastAsia" w:hAnsiTheme="minorHAnsi" w:cstheme="minorBidi"/>
          <w:b/>
          <w:u w:val="single"/>
          <w:lang w:val="es-CR"/>
        </w:rPr>
      </w:pPr>
      <w:r w:rsidRPr="00BE265F">
        <w:rPr>
          <w:rFonts w:asciiTheme="minorHAnsi" w:eastAsiaTheme="minorEastAsia" w:hAnsiTheme="minorHAnsi" w:cstheme="minorBidi"/>
          <w:b/>
          <w:u w:val="single"/>
          <w:lang w:val="es-CR"/>
        </w:rPr>
        <w:t>RIESGOS NO CUBIERTOS (EXCLUSIONES)</w:t>
      </w:r>
    </w:p>
    <w:p w14:paraId="4F215F73" w14:textId="13CDBB20" w:rsidR="00852F88" w:rsidRPr="00C30D03" w:rsidRDefault="00852F88" w:rsidP="00852F88">
      <w:pPr>
        <w:autoSpaceDE w:val="0"/>
        <w:autoSpaceDN w:val="0"/>
        <w:adjustRightInd w:val="0"/>
        <w:rPr>
          <w:rFonts w:asciiTheme="minorHAnsi" w:eastAsiaTheme="minorEastAsia" w:hAnsiTheme="minorHAnsi" w:cstheme="minorBidi"/>
          <w:b/>
          <w:sz w:val="22"/>
          <w:lang w:val="es-CR"/>
        </w:rPr>
      </w:pPr>
      <w:r w:rsidRPr="00C30D03">
        <w:rPr>
          <w:rFonts w:asciiTheme="minorHAnsi" w:eastAsiaTheme="minorEastAsia" w:hAnsiTheme="minorHAnsi" w:cstheme="minorBidi"/>
          <w:b/>
          <w:sz w:val="22"/>
          <w:lang w:val="es-CR"/>
        </w:rPr>
        <w:t>Quedan excluidos de esta cobertura los siguientes:</w:t>
      </w:r>
    </w:p>
    <w:p w14:paraId="44A798C8" w14:textId="6C9D1AAE" w:rsidR="009436EB" w:rsidRPr="00C30D03" w:rsidRDefault="009436EB" w:rsidP="00852F88">
      <w:pPr>
        <w:autoSpaceDE w:val="0"/>
        <w:autoSpaceDN w:val="0"/>
        <w:adjustRightInd w:val="0"/>
        <w:rPr>
          <w:rFonts w:asciiTheme="minorHAnsi" w:eastAsiaTheme="minorEastAsia" w:hAnsiTheme="minorHAnsi" w:cstheme="minorBidi"/>
          <w:b/>
          <w:sz w:val="22"/>
          <w:lang w:val="es-CR"/>
        </w:rPr>
      </w:pPr>
    </w:p>
    <w:p w14:paraId="62156B56" w14:textId="0872B3C2" w:rsidR="009436EB" w:rsidRPr="00C30D03" w:rsidRDefault="00FD7126" w:rsidP="00247352">
      <w:pPr>
        <w:pStyle w:val="ListParagraph"/>
        <w:numPr>
          <w:ilvl w:val="2"/>
          <w:numId w:val="15"/>
        </w:numPr>
        <w:autoSpaceDE w:val="0"/>
        <w:autoSpaceDN w:val="0"/>
        <w:adjustRightInd w:val="0"/>
        <w:rPr>
          <w:rFonts w:asciiTheme="minorHAnsi" w:eastAsiaTheme="minorEastAsia" w:hAnsiTheme="minorHAnsi" w:cstheme="minorBidi"/>
          <w:b/>
          <w:lang w:val="es-CR"/>
        </w:rPr>
      </w:pPr>
      <w:r w:rsidRPr="00C30D03">
        <w:rPr>
          <w:rFonts w:asciiTheme="minorHAnsi" w:eastAsiaTheme="minorEastAsia" w:hAnsiTheme="minorHAnsi" w:cstheme="minorBidi"/>
          <w:b/>
          <w:lang w:val="es-CR"/>
        </w:rPr>
        <w:t>Cualquier Reclamación o Pérdida por, derivada o resultante de cualquier acto, error u omisión, deshonesto, fraudulento o deliberadamente antijurídico.</w:t>
      </w:r>
    </w:p>
    <w:p w14:paraId="78A9331B" w14:textId="4F8809A9" w:rsidR="00194B84" w:rsidRDefault="00194B84" w:rsidP="00247352">
      <w:pPr>
        <w:pStyle w:val="ListParagraph"/>
        <w:numPr>
          <w:ilvl w:val="2"/>
          <w:numId w:val="15"/>
        </w:numPr>
        <w:autoSpaceDE w:val="0"/>
        <w:autoSpaceDN w:val="0"/>
        <w:adjustRightInd w:val="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Los casos en que el Pago por Extorsión sea recibido de o por cuenta del Asegurado. </w:t>
      </w:r>
    </w:p>
    <w:p w14:paraId="3366D1F9" w14:textId="49951DE8" w:rsidR="00FD7126" w:rsidRDefault="00FD7126" w:rsidP="00247352">
      <w:pPr>
        <w:pStyle w:val="ListParagraph"/>
        <w:numPr>
          <w:ilvl w:val="2"/>
          <w:numId w:val="15"/>
        </w:numPr>
        <w:autoSpaceDE w:val="0"/>
        <w:autoSpaceDN w:val="0"/>
        <w:adjustRightInd w:val="0"/>
        <w:rPr>
          <w:rFonts w:asciiTheme="minorHAnsi" w:eastAsiaTheme="minorEastAsia" w:hAnsiTheme="minorHAnsi" w:cstheme="minorBidi"/>
          <w:b/>
          <w:lang w:val="es-CR"/>
        </w:rPr>
      </w:pPr>
      <w:r w:rsidRPr="00C30D03">
        <w:rPr>
          <w:rFonts w:asciiTheme="minorHAnsi" w:eastAsiaTheme="minorEastAsia" w:hAnsiTheme="minorHAnsi" w:cstheme="minorBidi"/>
          <w:b/>
          <w:lang w:val="es-CR"/>
        </w:rPr>
        <w:t>Cualquier Reclamación o Pérdida por, derivada o resultante de cualquier</w:t>
      </w:r>
      <w:r w:rsidR="00C30D03" w:rsidRPr="00C30D03">
        <w:rPr>
          <w:rFonts w:asciiTheme="minorHAnsi" w:eastAsiaTheme="minorEastAsia" w:hAnsiTheme="minorHAnsi" w:cstheme="minorBidi"/>
          <w:b/>
          <w:lang w:val="es-CR"/>
        </w:rPr>
        <w:t xml:space="preserve"> Violación de las Medidas de Seguridad deliberada, Amenaza de Extorsión deliberada, o cualquier violación deliberada de una ley, cometida por cualquier miembro del Grupo de Control del Asegurado o cualquier persona en colusión con un miembro del Grupo de Control.</w:t>
      </w:r>
    </w:p>
    <w:p w14:paraId="18CBF4B2" w14:textId="480C6C0B" w:rsidR="00DD7B22" w:rsidRDefault="00DD7B22" w:rsidP="00247352">
      <w:pPr>
        <w:pStyle w:val="ListParagraph"/>
        <w:numPr>
          <w:ilvl w:val="2"/>
          <w:numId w:val="15"/>
        </w:numPr>
        <w:autoSpaceDE w:val="0"/>
        <w:autoSpaceDN w:val="0"/>
        <w:adjustRightInd w:val="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Cualquier Reclamación o Pérdida derivada o resultante de: </w:t>
      </w:r>
    </w:p>
    <w:p w14:paraId="194AC5A6" w14:textId="77777777" w:rsidR="00BE265F" w:rsidRDefault="00DD7B22" w:rsidP="00247352">
      <w:pPr>
        <w:pStyle w:val="ListParagraph"/>
        <w:numPr>
          <w:ilvl w:val="3"/>
          <w:numId w:val="15"/>
        </w:numPr>
        <w:autoSpaceDE w:val="0"/>
        <w:autoSpaceDN w:val="0"/>
        <w:adjustRightInd w:val="0"/>
        <w:ind w:left="171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Cualquier amenaza de causar algún daño físico o secuestrar a cualquier persona; o </w:t>
      </w:r>
    </w:p>
    <w:p w14:paraId="0975157B" w14:textId="4F9B70FF" w:rsidR="00DD7B22" w:rsidRPr="00BE265F" w:rsidRDefault="00DD7B22" w:rsidP="00247352">
      <w:pPr>
        <w:pStyle w:val="ListParagraph"/>
        <w:numPr>
          <w:ilvl w:val="3"/>
          <w:numId w:val="15"/>
        </w:numPr>
        <w:autoSpaceDE w:val="0"/>
        <w:autoSpaceDN w:val="0"/>
        <w:adjustRightInd w:val="0"/>
        <w:ind w:left="1710"/>
        <w:rPr>
          <w:rFonts w:asciiTheme="minorHAnsi" w:eastAsiaTheme="minorEastAsia" w:hAnsiTheme="minorHAnsi" w:cstheme="minorBidi"/>
          <w:b/>
          <w:lang w:val="es-CR"/>
        </w:rPr>
      </w:pPr>
      <w:r w:rsidRPr="00BE265F">
        <w:rPr>
          <w:rFonts w:asciiTheme="minorHAnsi" w:eastAsiaTheme="minorEastAsia" w:hAnsiTheme="minorHAnsi" w:cstheme="minorBidi"/>
          <w:b/>
          <w:lang w:val="es-CR"/>
        </w:rPr>
        <w:t>Cualquier amenaza de dañar, tomar o transferir bienes distintos de cualquier Registro de Daño, incluso cuando dicha amenaza se realiza junto con una amenaza de dañar, tomar o transferir un Registro de Datos o cuando, al realizar dicha amenaza de dañar, robar o transferir un Registro de Datos, el Registro de Datos puede ser dañado, viciado, alterado, cogido, diseminado o transferido.</w:t>
      </w:r>
    </w:p>
    <w:p w14:paraId="3A1112A3" w14:textId="21D9BEB7" w:rsidR="00C30D03" w:rsidRPr="00C30D03" w:rsidRDefault="00C30D03" w:rsidP="00247352">
      <w:pPr>
        <w:pStyle w:val="ListParagraph"/>
        <w:numPr>
          <w:ilvl w:val="2"/>
          <w:numId w:val="15"/>
        </w:numPr>
        <w:autoSpaceDE w:val="0"/>
        <w:autoSpaceDN w:val="0"/>
        <w:adjustRightInd w:val="0"/>
        <w:rPr>
          <w:rFonts w:asciiTheme="minorHAnsi" w:eastAsiaTheme="minorEastAsia" w:hAnsiTheme="minorHAnsi" w:cstheme="minorBidi"/>
          <w:b/>
          <w:lang w:val="es-CR"/>
        </w:rPr>
      </w:pPr>
      <w:r w:rsidRPr="009534E0">
        <w:rPr>
          <w:rFonts w:asciiTheme="minorHAnsi" w:eastAsiaTheme="minorEastAsia" w:hAnsiTheme="minorHAnsi" w:cstheme="minorBidi"/>
          <w:b/>
          <w:lang w:val="es-CR"/>
        </w:rPr>
        <w:t>Todas las exclusiones establecidas para la Cobertura Básica (A)</w:t>
      </w:r>
      <w:r>
        <w:rPr>
          <w:rFonts w:asciiTheme="minorHAnsi" w:eastAsiaTheme="minorEastAsia" w:hAnsiTheme="minorHAnsi" w:cstheme="minorBidi"/>
          <w:b/>
          <w:lang w:val="es-CR"/>
        </w:rPr>
        <w:t>.</w:t>
      </w:r>
    </w:p>
    <w:p w14:paraId="16EC5B41" w14:textId="3C4FB45C" w:rsidR="00852F88" w:rsidRDefault="00852F88"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18" w:name="_Toc33709454"/>
      <w:r>
        <w:rPr>
          <w:rFonts w:ascii="Calibri" w:hAnsi="Calibri" w:cs="Calibri"/>
          <w:color w:val="auto"/>
          <w:sz w:val="22"/>
          <w:szCs w:val="22"/>
        </w:rPr>
        <w:t>Cobertura (F) Daños propios relacionados con Protección de Datos</w:t>
      </w:r>
      <w:bookmarkEnd w:id="18"/>
    </w:p>
    <w:p w14:paraId="58C70FBA" w14:textId="4FAC7B3C" w:rsidR="009436EB" w:rsidRDefault="00A14255" w:rsidP="00D51FA6">
      <w:pPr>
        <w:spacing w:after="240"/>
        <w:jc w:val="both"/>
        <w:rPr>
          <w:rFonts w:asciiTheme="minorHAnsi" w:hAnsiTheme="minorHAnsi" w:cstheme="minorHAnsi"/>
          <w:sz w:val="22"/>
          <w:szCs w:val="22"/>
          <w:lang w:val="es-CR" w:eastAsia="es-CR"/>
        </w:rPr>
      </w:pPr>
      <w:r w:rsidRPr="00917B49">
        <w:rPr>
          <w:rFonts w:asciiTheme="minorHAnsi" w:hAnsiTheme="minorHAnsi" w:cstheme="minorHAnsi"/>
          <w:sz w:val="22"/>
          <w:szCs w:val="22"/>
          <w:lang w:val="es-CR" w:eastAsia="es-CR"/>
        </w:rPr>
        <w:t>SEGUROS LAFISE, indemnizará al Asegurado por las Pérdidas por</w:t>
      </w:r>
      <w:r>
        <w:rPr>
          <w:rFonts w:asciiTheme="minorHAnsi" w:hAnsiTheme="minorHAnsi" w:cstheme="minorHAnsi"/>
          <w:sz w:val="22"/>
          <w:szCs w:val="22"/>
          <w:lang w:val="es-CR" w:eastAsia="es-CR"/>
        </w:rPr>
        <w:t xml:space="preserve"> Protección de Datos, en exceso de</w:t>
      </w:r>
      <w:r w:rsidR="00D51FA6">
        <w:rPr>
          <w:rFonts w:asciiTheme="minorHAnsi" w:hAnsiTheme="minorHAnsi" w:cstheme="minorHAnsi"/>
          <w:sz w:val="22"/>
          <w:szCs w:val="22"/>
          <w:lang w:val="es-CR" w:eastAsia="es-CR"/>
        </w:rPr>
        <w:t>l</w:t>
      </w:r>
      <w:r>
        <w:rPr>
          <w:rFonts w:asciiTheme="minorHAnsi" w:hAnsiTheme="minorHAnsi" w:cstheme="minorHAnsi"/>
          <w:sz w:val="22"/>
          <w:szCs w:val="22"/>
          <w:lang w:val="es-CR" w:eastAsia="es-CR"/>
        </w:rPr>
        <w:t xml:space="preserve"> </w:t>
      </w:r>
      <w:r w:rsidR="00D51FA6">
        <w:rPr>
          <w:rFonts w:asciiTheme="minorHAnsi" w:hAnsiTheme="minorHAnsi" w:cstheme="minorHAnsi"/>
          <w:sz w:val="22"/>
          <w:szCs w:val="22"/>
          <w:lang w:val="es-CR" w:eastAsia="es-CR"/>
        </w:rPr>
        <w:t>Deducible</w:t>
      </w:r>
      <w:r>
        <w:rPr>
          <w:rFonts w:asciiTheme="minorHAnsi" w:hAnsiTheme="minorHAnsi" w:cstheme="minorHAnsi"/>
          <w:sz w:val="22"/>
          <w:szCs w:val="22"/>
          <w:lang w:val="es-CR" w:eastAsia="es-CR"/>
        </w:rPr>
        <w:t xml:space="preserve">, incurridas en </w:t>
      </w:r>
      <w:r w:rsidR="00685467">
        <w:rPr>
          <w:rFonts w:asciiTheme="minorHAnsi" w:hAnsiTheme="minorHAnsi" w:cstheme="minorHAnsi"/>
          <w:sz w:val="22"/>
          <w:szCs w:val="22"/>
          <w:lang w:val="es-CR" w:eastAsia="es-CR"/>
        </w:rPr>
        <w:t xml:space="preserve">su negocio o compañía </w:t>
      </w:r>
      <w:r>
        <w:rPr>
          <w:rFonts w:asciiTheme="minorHAnsi" w:hAnsiTheme="minorHAnsi" w:cstheme="minorHAnsi"/>
          <w:sz w:val="22"/>
          <w:szCs w:val="22"/>
          <w:lang w:val="es-CR" w:eastAsia="es-CR"/>
        </w:rPr>
        <w:t>como resultado directo de:</w:t>
      </w:r>
    </w:p>
    <w:p w14:paraId="4BB7C6C4" w14:textId="070932B5" w:rsidR="00A14255" w:rsidRDefault="00A14255" w:rsidP="00247352">
      <w:pPr>
        <w:pStyle w:val="ListParagraph"/>
        <w:numPr>
          <w:ilvl w:val="0"/>
          <w:numId w:val="14"/>
        </w:numPr>
        <w:rPr>
          <w:lang w:val="es-CR" w:eastAsia="es-CR"/>
        </w:rPr>
      </w:pPr>
      <w:r>
        <w:rPr>
          <w:lang w:val="es-CR" w:eastAsia="es-CR"/>
        </w:rPr>
        <w:t xml:space="preserve">La alteración, corrupción, destrucción o supresión de o daño a un Registro de Datos, o </w:t>
      </w:r>
    </w:p>
    <w:p w14:paraId="03D734FB" w14:textId="7E2C60E0" w:rsidR="00A14255" w:rsidRDefault="00A14255" w:rsidP="00247352">
      <w:pPr>
        <w:pStyle w:val="ListParagraph"/>
        <w:numPr>
          <w:ilvl w:val="0"/>
          <w:numId w:val="14"/>
        </w:numPr>
        <w:rPr>
          <w:lang w:val="es-CR" w:eastAsia="es-CR"/>
        </w:rPr>
      </w:pPr>
      <w:r>
        <w:rPr>
          <w:lang w:val="es-CR" w:eastAsia="es-CR"/>
        </w:rPr>
        <w:t>La incapacidad para acceder a un Registro de Datos.</w:t>
      </w:r>
    </w:p>
    <w:p w14:paraId="078D5A6E" w14:textId="2008E5AA" w:rsidR="00A14255" w:rsidRPr="00BD33CB" w:rsidRDefault="00A14255" w:rsidP="00FD7126">
      <w:pPr>
        <w:jc w:val="both"/>
        <w:rPr>
          <w:rFonts w:asciiTheme="minorHAnsi" w:hAnsiTheme="minorHAnsi" w:cstheme="minorHAnsi"/>
          <w:sz w:val="22"/>
          <w:szCs w:val="22"/>
          <w:lang w:val="es-CR" w:eastAsia="es-CR"/>
        </w:rPr>
      </w:pPr>
      <w:r w:rsidRPr="00BD33CB">
        <w:rPr>
          <w:rFonts w:asciiTheme="minorHAnsi" w:hAnsiTheme="minorHAnsi" w:cstheme="minorHAnsi"/>
          <w:sz w:val="22"/>
          <w:szCs w:val="22"/>
          <w:lang w:val="es-CR" w:eastAsia="es-CR"/>
        </w:rPr>
        <w:t xml:space="preserve">Siempre y cuando estos ocurran durante la </w:t>
      </w:r>
      <w:r w:rsidR="005B5A44" w:rsidRPr="005B5A44">
        <w:rPr>
          <w:rFonts w:asciiTheme="minorHAnsi" w:eastAsiaTheme="minorEastAsia" w:hAnsiTheme="minorHAnsi" w:cstheme="minorBidi"/>
          <w:sz w:val="22"/>
          <w:szCs w:val="22"/>
          <w:lang w:val="es-CR"/>
        </w:rPr>
        <w:t>Vigencia del Seguro</w:t>
      </w:r>
      <w:r w:rsidR="005B5A44" w:rsidRPr="005B5A44">
        <w:rPr>
          <w:rFonts w:ascii="Calibri" w:hAnsi="Calibri" w:cs="Calibri"/>
          <w:sz w:val="22"/>
          <w:szCs w:val="22"/>
        </w:rPr>
        <w:t xml:space="preserve"> </w:t>
      </w:r>
      <w:r w:rsidRPr="00BD33CB">
        <w:rPr>
          <w:rFonts w:asciiTheme="minorHAnsi" w:hAnsiTheme="minorHAnsi" w:cstheme="minorHAnsi"/>
          <w:sz w:val="22"/>
          <w:szCs w:val="22"/>
          <w:lang w:val="es-CR" w:eastAsia="es-CR"/>
        </w:rPr>
        <w:t>y que sean causadas por un fallo de la Seguridad del Sistema Informático para prevenir una Violación de las Medidas de Seguridad</w:t>
      </w:r>
      <w:r w:rsidR="00BD33CB" w:rsidRPr="00BD33CB">
        <w:rPr>
          <w:rFonts w:asciiTheme="minorHAnsi" w:hAnsiTheme="minorHAnsi" w:cstheme="minorHAnsi"/>
          <w:sz w:val="22"/>
          <w:szCs w:val="22"/>
          <w:lang w:val="es-CR" w:eastAsia="es-CR"/>
        </w:rPr>
        <w:t xml:space="preserve">. Para que se considere cubierta dicha Violación de las Medidas de Seguridad esta debe ocurrir durante la </w:t>
      </w:r>
      <w:r w:rsidR="005B5A44" w:rsidRPr="005B5A44">
        <w:rPr>
          <w:rFonts w:asciiTheme="minorHAnsi" w:eastAsiaTheme="minorEastAsia" w:hAnsiTheme="minorHAnsi" w:cstheme="minorBidi"/>
          <w:sz w:val="22"/>
          <w:szCs w:val="22"/>
          <w:lang w:val="es-CR"/>
        </w:rPr>
        <w:t>Vigencia del Seguro</w:t>
      </w:r>
      <w:r w:rsidR="005B5A44" w:rsidRPr="005B5A44">
        <w:rPr>
          <w:rFonts w:ascii="Calibri" w:hAnsi="Calibri" w:cs="Calibri"/>
          <w:sz w:val="22"/>
          <w:szCs w:val="22"/>
        </w:rPr>
        <w:t xml:space="preserve"> </w:t>
      </w:r>
      <w:r w:rsidR="00BD33CB" w:rsidRPr="00BD33CB">
        <w:rPr>
          <w:rFonts w:asciiTheme="minorHAnsi" w:hAnsiTheme="minorHAnsi" w:cstheme="minorHAnsi"/>
          <w:sz w:val="22"/>
          <w:szCs w:val="22"/>
          <w:lang w:val="es-CR" w:eastAsia="es-CR"/>
        </w:rPr>
        <w:t>o la Fecha de Retroactividad en caso que haya sido pactada por las partes en Condiciones Particulares.</w:t>
      </w:r>
    </w:p>
    <w:p w14:paraId="7A24B1D9" w14:textId="03596343" w:rsidR="00A14255" w:rsidRDefault="00A14255" w:rsidP="00A14255">
      <w:pPr>
        <w:rPr>
          <w:lang w:val="es-CR" w:eastAsia="es-CR"/>
        </w:rPr>
      </w:pPr>
    </w:p>
    <w:p w14:paraId="1741AC94" w14:textId="105F72EB" w:rsidR="004546B6" w:rsidRDefault="004546B6" w:rsidP="004546B6">
      <w:pPr>
        <w:jc w:val="both"/>
        <w:rPr>
          <w:rFonts w:asciiTheme="minorHAnsi" w:hAnsiTheme="minorHAnsi" w:cstheme="minorHAnsi"/>
          <w:sz w:val="22"/>
          <w:lang w:val="es-CR" w:eastAsia="es-CR"/>
        </w:rPr>
      </w:pPr>
      <w:r w:rsidRPr="004546B6">
        <w:rPr>
          <w:rFonts w:asciiTheme="minorHAnsi" w:hAnsiTheme="minorHAnsi" w:cstheme="minorHAnsi"/>
          <w:sz w:val="22"/>
          <w:lang w:val="es-CR" w:eastAsia="es-CR"/>
        </w:rPr>
        <w:t>Para efectos de esta cobertura se entenderá que ha ocurrido una Pérdida por Protección de Datos en el momento en que el Asegurado descubrió que un Registro de Datos fue alterado, viciado, destruido, eliminado o dañado o que tuvo un</w:t>
      </w:r>
      <w:r>
        <w:rPr>
          <w:rFonts w:asciiTheme="minorHAnsi" w:hAnsiTheme="minorHAnsi" w:cstheme="minorHAnsi"/>
          <w:sz w:val="22"/>
          <w:lang w:val="es-CR" w:eastAsia="es-CR"/>
        </w:rPr>
        <w:t>a</w:t>
      </w:r>
      <w:r w:rsidRPr="004546B6">
        <w:rPr>
          <w:rFonts w:asciiTheme="minorHAnsi" w:hAnsiTheme="minorHAnsi" w:cstheme="minorHAnsi"/>
          <w:sz w:val="22"/>
          <w:lang w:val="es-CR" w:eastAsia="es-CR"/>
        </w:rPr>
        <w:t xml:space="preserve"> incapacidad de acceder a dicho Registro de Datos. </w:t>
      </w:r>
    </w:p>
    <w:p w14:paraId="17482952" w14:textId="49E899A9" w:rsidR="004546B6" w:rsidRDefault="004546B6" w:rsidP="004546B6">
      <w:pPr>
        <w:jc w:val="both"/>
        <w:rPr>
          <w:rFonts w:asciiTheme="minorHAnsi" w:hAnsiTheme="minorHAnsi" w:cstheme="minorHAnsi"/>
          <w:sz w:val="22"/>
          <w:lang w:val="es-CR" w:eastAsia="es-CR"/>
        </w:rPr>
      </w:pPr>
      <w:bookmarkStart w:id="19" w:name="_GoBack"/>
      <w:bookmarkEnd w:id="19"/>
      <w:r>
        <w:rPr>
          <w:rFonts w:asciiTheme="minorHAnsi" w:hAnsiTheme="minorHAnsi" w:cstheme="minorHAnsi"/>
          <w:sz w:val="22"/>
          <w:lang w:val="es-CR" w:eastAsia="es-CR"/>
        </w:rPr>
        <w:lastRenderedPageBreak/>
        <w:t xml:space="preserve">Todas las Pérdidas por Protección de datos que deriven de una misma Violación de Medidas de Seguridad o de Violaciones de Medidas de Seguridad continuas, </w:t>
      </w:r>
      <w:r w:rsidR="00C11A7C">
        <w:rPr>
          <w:rFonts w:asciiTheme="minorHAnsi" w:hAnsiTheme="minorHAnsi" w:cstheme="minorHAnsi"/>
          <w:sz w:val="22"/>
          <w:lang w:val="es-CR" w:eastAsia="es-CR"/>
        </w:rPr>
        <w:t xml:space="preserve">relacionadas o repetidas o de varias Violaciones de Medidas de Seguridad resultantes de un fallo de la Seguridad del Sistema Informático se considerarán como una única Pérdida por Protección de Datos. </w:t>
      </w:r>
    </w:p>
    <w:p w14:paraId="1CBAEB7B" w14:textId="77777777" w:rsidR="00C11A7C" w:rsidRPr="004546B6" w:rsidRDefault="00C11A7C" w:rsidP="004546B6">
      <w:pPr>
        <w:jc w:val="both"/>
        <w:rPr>
          <w:rFonts w:asciiTheme="minorHAnsi" w:hAnsiTheme="minorHAnsi" w:cstheme="minorHAnsi"/>
          <w:sz w:val="22"/>
          <w:lang w:val="es-CR" w:eastAsia="es-CR"/>
        </w:rPr>
      </w:pPr>
    </w:p>
    <w:p w14:paraId="3572E6A4" w14:textId="52E6E6ED" w:rsidR="00817B79" w:rsidRPr="00BE265F" w:rsidRDefault="00817B79" w:rsidP="00247352">
      <w:pPr>
        <w:pStyle w:val="ListParagraph"/>
        <w:numPr>
          <w:ilvl w:val="1"/>
          <w:numId w:val="13"/>
        </w:numPr>
        <w:autoSpaceDE w:val="0"/>
        <w:autoSpaceDN w:val="0"/>
        <w:adjustRightInd w:val="0"/>
        <w:rPr>
          <w:rFonts w:asciiTheme="minorHAnsi" w:eastAsiaTheme="minorEastAsia" w:hAnsiTheme="minorHAnsi" w:cstheme="minorBidi"/>
          <w:b/>
          <w:u w:val="single"/>
          <w:lang w:val="es-CR"/>
        </w:rPr>
      </w:pPr>
      <w:r w:rsidRPr="00BE265F">
        <w:rPr>
          <w:rFonts w:asciiTheme="minorHAnsi" w:eastAsiaTheme="minorEastAsia" w:hAnsiTheme="minorHAnsi" w:cstheme="minorBidi"/>
          <w:b/>
          <w:u w:val="single"/>
          <w:lang w:val="es-CR"/>
        </w:rPr>
        <w:t>RIESGOS NO CUBIERTOS (EXCLUSIONES)</w:t>
      </w:r>
    </w:p>
    <w:p w14:paraId="1406F2BA" w14:textId="31E1F01B" w:rsidR="00817B79" w:rsidRPr="00C30D03" w:rsidRDefault="00817B79" w:rsidP="00817B79">
      <w:pPr>
        <w:autoSpaceDE w:val="0"/>
        <w:autoSpaceDN w:val="0"/>
        <w:adjustRightInd w:val="0"/>
        <w:rPr>
          <w:rFonts w:asciiTheme="minorHAnsi" w:eastAsiaTheme="minorEastAsia" w:hAnsiTheme="minorHAnsi" w:cstheme="minorBidi"/>
          <w:b/>
          <w:sz w:val="22"/>
          <w:lang w:val="es-CR"/>
        </w:rPr>
      </w:pPr>
      <w:r w:rsidRPr="00C30D03">
        <w:rPr>
          <w:rFonts w:asciiTheme="minorHAnsi" w:eastAsiaTheme="minorEastAsia" w:hAnsiTheme="minorHAnsi" w:cstheme="minorBidi"/>
          <w:b/>
          <w:sz w:val="22"/>
          <w:lang w:val="es-CR"/>
        </w:rPr>
        <w:t>Quedan excluidos de esta cobertura los siguientes:</w:t>
      </w:r>
    </w:p>
    <w:p w14:paraId="77333D22" w14:textId="77777777" w:rsidR="00C30D03" w:rsidRPr="00C30D03" w:rsidRDefault="00C30D03" w:rsidP="00C30D03">
      <w:pPr>
        <w:autoSpaceDE w:val="0"/>
        <w:autoSpaceDN w:val="0"/>
        <w:adjustRightInd w:val="0"/>
        <w:rPr>
          <w:rFonts w:asciiTheme="minorHAnsi" w:eastAsiaTheme="minorEastAsia" w:hAnsiTheme="minorHAnsi" w:cstheme="minorBidi"/>
          <w:b/>
          <w:sz w:val="22"/>
          <w:lang w:val="es-CR"/>
        </w:rPr>
      </w:pPr>
    </w:p>
    <w:p w14:paraId="03BD41DC" w14:textId="03E07872" w:rsidR="00C30D03" w:rsidRPr="00BE265F" w:rsidRDefault="00C30D0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sidRPr="00BE265F">
        <w:rPr>
          <w:rFonts w:asciiTheme="minorHAnsi" w:eastAsiaTheme="minorEastAsia" w:hAnsiTheme="minorHAnsi" w:cstheme="minorBidi"/>
          <w:b/>
          <w:lang w:val="es-CR"/>
        </w:rPr>
        <w:t>Cualquier Reclamación o Pérdida por, derivada o resultante de cualquier acto, error u omisión, deshonesto, fraudulento o deliberadamente antijurídico.</w:t>
      </w:r>
    </w:p>
    <w:p w14:paraId="759447CC" w14:textId="77777777" w:rsidR="00C860AA" w:rsidRDefault="00C30D0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sidRPr="00C30D03">
        <w:rPr>
          <w:rFonts w:asciiTheme="minorHAnsi" w:eastAsiaTheme="minorEastAsia" w:hAnsiTheme="minorHAnsi" w:cstheme="minorBidi"/>
          <w:b/>
          <w:lang w:val="es-CR"/>
        </w:rPr>
        <w:t>Cualquier Reclamación o Pérdida por, derivada o resultante de cualquier Violación de las Medidas de Seguridad deliberada, Amenaza de Extorsión deliberada, o cualquier violación deliberada de una ley, cometida por cualquier miembro del Grupo de Control del Asegurado o cualquier persona en colusión con un miembro del Grupo de Control</w:t>
      </w:r>
      <w:r>
        <w:rPr>
          <w:rFonts w:asciiTheme="minorHAnsi" w:eastAsiaTheme="minorEastAsia" w:hAnsiTheme="minorHAnsi" w:cstheme="minorBidi"/>
          <w:b/>
          <w:lang w:val="es-CR"/>
        </w:rPr>
        <w:t xml:space="preserve">. </w:t>
      </w:r>
    </w:p>
    <w:p w14:paraId="5A39B00D" w14:textId="74EE5087" w:rsidR="00C30D03" w:rsidRPr="00C860AA" w:rsidRDefault="00C30D0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sidRPr="00C860AA">
        <w:rPr>
          <w:rFonts w:asciiTheme="minorHAnsi" w:eastAsiaTheme="minorEastAsia" w:hAnsiTheme="minorHAnsi" w:cstheme="minorBidi"/>
          <w:b/>
          <w:lang w:val="es-CR"/>
        </w:rPr>
        <w:t xml:space="preserve">Cualquier Reclamación o Pérdida por, derivada o resultante de: </w:t>
      </w:r>
    </w:p>
    <w:p w14:paraId="31CCFD72" w14:textId="77777777" w:rsidR="00C860AA" w:rsidRDefault="00C30D03" w:rsidP="00AA3B5A">
      <w:pPr>
        <w:pStyle w:val="ListParagraph"/>
        <w:numPr>
          <w:ilvl w:val="3"/>
          <w:numId w:val="13"/>
        </w:numPr>
        <w:tabs>
          <w:tab w:val="left" w:pos="1980"/>
        </w:tabs>
        <w:autoSpaceDE w:val="0"/>
        <w:autoSpaceDN w:val="0"/>
        <w:adjustRightInd w:val="0"/>
        <w:ind w:left="1514" w:hanging="794"/>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Cualquier fallo o mal funcionamiento de infraestructuras o servicios eléctricos o de telecomunicaciones. Sin embargo, esta exclusión no será de aplicación respecto de cualquier </w:t>
      </w:r>
      <w:r w:rsidR="00DD7B22">
        <w:rPr>
          <w:rFonts w:asciiTheme="minorHAnsi" w:eastAsiaTheme="minorEastAsia" w:hAnsiTheme="minorHAnsi" w:cstheme="minorBidi"/>
          <w:b/>
          <w:lang w:val="es-CR"/>
        </w:rPr>
        <w:t>Reclamación o Pérdida, cubierta bajo cualquier otro modo bajo esta Póliza, derivada de un fallo de la Seguridad del Sistema Informático para prevenir una Violación de las Medidas de Seguridad que haya sido causada únicamente por un fallo o mal funcionamiento de las infraestructuras o servicios de telecomunicaciones que se encuentren bajo el control directo operacional del Asegurado;</w:t>
      </w:r>
    </w:p>
    <w:p w14:paraId="13B34321" w14:textId="1EDD7B39" w:rsidR="00DD7B22" w:rsidRPr="00C860AA" w:rsidRDefault="00DD7B22" w:rsidP="00AA3B5A">
      <w:pPr>
        <w:pStyle w:val="ListParagraph"/>
        <w:numPr>
          <w:ilvl w:val="3"/>
          <w:numId w:val="13"/>
        </w:numPr>
        <w:tabs>
          <w:tab w:val="left" w:pos="1980"/>
        </w:tabs>
        <w:autoSpaceDE w:val="0"/>
        <w:autoSpaceDN w:val="0"/>
        <w:adjustRightInd w:val="0"/>
        <w:ind w:left="1514" w:hanging="794"/>
        <w:rPr>
          <w:rFonts w:asciiTheme="minorHAnsi" w:eastAsiaTheme="minorEastAsia" w:hAnsiTheme="minorHAnsi" w:cstheme="minorBidi"/>
          <w:b/>
          <w:lang w:val="es-CR"/>
        </w:rPr>
      </w:pPr>
      <w:r w:rsidRPr="00C860AA">
        <w:rPr>
          <w:rFonts w:asciiTheme="minorHAnsi" w:eastAsiaTheme="minorEastAsia" w:hAnsiTheme="minorHAnsi" w:cstheme="minorBidi"/>
          <w:b/>
          <w:lang w:val="es-CR"/>
        </w:rPr>
        <w:t xml:space="preserve">Fuego inundación, terremoto, erupción volcánica, explosión, relámpagos, viento, granizo, maremoto, olas, desprendimiento de tierras o cualquier otro evento físico; o </w:t>
      </w:r>
    </w:p>
    <w:p w14:paraId="338DA511" w14:textId="0BB48133" w:rsidR="00DD7B22" w:rsidRDefault="00DD7B22" w:rsidP="00AA3B5A">
      <w:pPr>
        <w:pStyle w:val="ListParagraph"/>
        <w:numPr>
          <w:ilvl w:val="3"/>
          <w:numId w:val="13"/>
        </w:numPr>
        <w:tabs>
          <w:tab w:val="left" w:pos="1980"/>
        </w:tabs>
        <w:autoSpaceDE w:val="0"/>
        <w:autoSpaceDN w:val="0"/>
        <w:adjustRightInd w:val="0"/>
        <w:ind w:left="1514" w:hanging="794"/>
        <w:rPr>
          <w:rFonts w:asciiTheme="minorHAnsi" w:eastAsiaTheme="minorEastAsia" w:hAnsiTheme="minorHAnsi" w:cstheme="minorBidi"/>
          <w:b/>
          <w:lang w:val="es-CR"/>
        </w:rPr>
      </w:pPr>
      <w:r>
        <w:rPr>
          <w:rFonts w:asciiTheme="minorHAnsi" w:eastAsiaTheme="minorEastAsia" w:hAnsiTheme="minorHAnsi" w:cstheme="minorBidi"/>
          <w:b/>
          <w:lang w:val="es-CR"/>
        </w:rPr>
        <w:t>Cualquier fallo satélite;</w:t>
      </w:r>
    </w:p>
    <w:p w14:paraId="138A4DF2" w14:textId="77777777" w:rsidR="00BE265F" w:rsidRDefault="00BE265F"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Las Pérdidas derivadas de cualquier responsabilidad de un tercero por cualquier causa. </w:t>
      </w:r>
    </w:p>
    <w:p w14:paraId="26CD2B0A" w14:textId="14221830" w:rsidR="00BE265F" w:rsidRDefault="00BE265F"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Costes y gastos legales de cualquier tipo. </w:t>
      </w:r>
    </w:p>
    <w:p w14:paraId="7B06AF01" w14:textId="4D9CD229" w:rsidR="00BE265F" w:rsidRDefault="00BE265F"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Pérdidas incurridas como consecuencia de condiciones de negocios desfavorables. </w:t>
      </w:r>
    </w:p>
    <w:p w14:paraId="14375C38" w14:textId="3C34A352" w:rsidR="00BE265F" w:rsidRDefault="00BE265F"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Pérdida de mercado o cualquier otra pérdida consecuencial. </w:t>
      </w:r>
    </w:p>
    <w:p w14:paraId="41E087BC" w14:textId="2B9AED28" w:rsidR="00BE265F" w:rsidRDefault="00BE265F"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Costos o gastos incurridos por el Asegurado para pagar y eliminar errores o vulnerabilidades de programas de software. </w:t>
      </w:r>
    </w:p>
    <w:p w14:paraId="7188E0A9" w14:textId="33D893A6" w:rsidR="00C11A7C" w:rsidRDefault="00C11A7C"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Pérdidas que excedan la cantidad en exceso por la cual el beneficio neto del Asegurado, antes de impuesto, hubiera disminuido si el Aseguro no hubiera restaurado, reunido, ensamblado o recolectado el Registro de Datos. </w:t>
      </w:r>
    </w:p>
    <w:p w14:paraId="16A50905" w14:textId="1DA21509" w:rsidR="001F0F99" w:rsidRDefault="0068419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Los costes y ga</w:t>
      </w:r>
      <w:r w:rsidR="00A6160E">
        <w:rPr>
          <w:rFonts w:asciiTheme="minorHAnsi" w:eastAsiaTheme="minorEastAsia" w:hAnsiTheme="minorHAnsi" w:cstheme="minorBidi"/>
          <w:b/>
          <w:lang w:val="es-CR"/>
        </w:rPr>
        <w:t>s</w:t>
      </w:r>
      <w:r>
        <w:rPr>
          <w:rFonts w:asciiTheme="minorHAnsi" w:eastAsiaTheme="minorEastAsia" w:hAnsiTheme="minorHAnsi" w:cstheme="minorBidi"/>
          <w:b/>
          <w:lang w:val="es-CR"/>
        </w:rPr>
        <w:t xml:space="preserve">tos incurridos por el Asegurado para pagar o remedir errores o vulnerabilidades de programas de software o para actualizar, reemplazar, restablecer, reunir, ensamblar, reproducir, recolectar o mejor un Registro de Datos o Sistema Informático para conseguir que tenga un nivel superior al que tenía con anterioridad a ser alterado, viciado, destruido, eliminado o dañado; </w:t>
      </w:r>
    </w:p>
    <w:p w14:paraId="1853DD3A" w14:textId="6E0DC652" w:rsidR="00684193" w:rsidRDefault="0068419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lastRenderedPageBreak/>
        <w:t>Los costes y ga</w:t>
      </w:r>
      <w:r w:rsidR="00A6160E">
        <w:rPr>
          <w:rFonts w:asciiTheme="minorHAnsi" w:eastAsiaTheme="minorEastAsia" w:hAnsiTheme="minorHAnsi" w:cstheme="minorBidi"/>
          <w:b/>
          <w:lang w:val="es-CR"/>
        </w:rPr>
        <w:t>s</w:t>
      </w:r>
      <w:r>
        <w:rPr>
          <w:rFonts w:asciiTheme="minorHAnsi" w:eastAsiaTheme="minorEastAsia" w:hAnsiTheme="minorHAnsi" w:cstheme="minorBidi"/>
          <w:b/>
          <w:lang w:val="es-CR"/>
        </w:rPr>
        <w:t>tos incurridos por el Asegurado para investigar o desarrollar un Registro de Dato, incluyendo a título enunciativo, pero no limitativo, los secretos comerciales u otra información registrada o patentada;</w:t>
      </w:r>
    </w:p>
    <w:p w14:paraId="7BA86D78" w14:textId="257C002E" w:rsidR="00684193" w:rsidRDefault="0068419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El valor económico de los beneficios, derechos de autor o la pérdida de cuota de mercado relacionado con un Registro de Datos incluyendo a título enunciativo, pero no limitativo, los secretos comerciales u otra información registrada o patentada o cualquier otra cantidad concerniente al valor de dicho Registro de Datos;</w:t>
      </w:r>
    </w:p>
    <w:p w14:paraId="0E009DD2" w14:textId="4A225F28" w:rsidR="00684193" w:rsidRDefault="0068419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Pérdidas derivadas de cualquier responsabilidad de algún tercero por el motivo que sea; </w:t>
      </w:r>
    </w:p>
    <w:p w14:paraId="23A956BA" w14:textId="5FA57AFF" w:rsidR="00684193" w:rsidRDefault="0068419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Costas o gastos legales de cualquier tipo. </w:t>
      </w:r>
    </w:p>
    <w:p w14:paraId="3159642F" w14:textId="77777777" w:rsidR="0084728A" w:rsidRDefault="0084728A"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Gastos incurridos por el Asegurado para actualizar, aumentar, mejorar o reemplazar Sistemas Informáticos para conseguir que tengan un nivel superior al que tenían con anterioridad a la interrupción o suspensión real y necesaria de los Sistemas Informáticos. </w:t>
      </w:r>
    </w:p>
    <w:p w14:paraId="6A6C8158" w14:textId="7CA5D349" w:rsidR="0084728A" w:rsidRDefault="0084728A"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Los costes y gastos incurridos por el Asegurado para restablecer, reproducir o recuperar el acceso a cualquier Registro de Datos alterado, viciado, destruido, eliminado, dañado o que haya resultado inaccesible como consecuencia de una </w:t>
      </w:r>
      <w:r w:rsidR="00685467">
        <w:rPr>
          <w:rFonts w:asciiTheme="minorHAnsi" w:eastAsiaTheme="minorEastAsia" w:hAnsiTheme="minorHAnsi" w:cstheme="minorBidi"/>
          <w:b/>
          <w:lang w:val="es-CR"/>
        </w:rPr>
        <w:t>V</w:t>
      </w:r>
      <w:r>
        <w:rPr>
          <w:rFonts w:asciiTheme="minorHAnsi" w:eastAsiaTheme="minorEastAsia" w:hAnsiTheme="minorHAnsi" w:cstheme="minorBidi"/>
          <w:b/>
          <w:lang w:val="es-CR"/>
        </w:rPr>
        <w:t xml:space="preserve">iolación de la Seguridad del Sistema Informático para prevenir una Violación de las Medidas de Seguridad. </w:t>
      </w:r>
    </w:p>
    <w:p w14:paraId="04FF9527" w14:textId="67E35C2B" w:rsidR="00C30D03" w:rsidRPr="00C30D03" w:rsidRDefault="00C30D03" w:rsidP="00AA3B5A">
      <w:pPr>
        <w:pStyle w:val="ListParagraph"/>
        <w:numPr>
          <w:ilvl w:val="2"/>
          <w:numId w:val="13"/>
        </w:numPr>
        <w:autoSpaceDE w:val="0"/>
        <w:autoSpaceDN w:val="0"/>
        <w:adjustRightInd w:val="0"/>
        <w:ind w:left="720"/>
        <w:rPr>
          <w:rFonts w:asciiTheme="minorHAnsi" w:eastAsiaTheme="minorEastAsia" w:hAnsiTheme="minorHAnsi" w:cstheme="minorBidi"/>
          <w:b/>
          <w:lang w:val="es-CR"/>
        </w:rPr>
      </w:pPr>
      <w:r w:rsidRPr="009534E0">
        <w:rPr>
          <w:rFonts w:asciiTheme="minorHAnsi" w:eastAsiaTheme="minorEastAsia" w:hAnsiTheme="minorHAnsi" w:cstheme="minorBidi"/>
          <w:b/>
          <w:lang w:val="es-CR"/>
        </w:rPr>
        <w:t>Todas las exclusiones establecidas para la Cobertura Básica (A)</w:t>
      </w:r>
      <w:r>
        <w:rPr>
          <w:rFonts w:asciiTheme="minorHAnsi" w:eastAsiaTheme="minorEastAsia" w:hAnsiTheme="minorHAnsi" w:cstheme="minorBidi"/>
          <w:b/>
          <w:lang w:val="es-CR"/>
        </w:rPr>
        <w:t>.</w:t>
      </w:r>
    </w:p>
    <w:p w14:paraId="465945B4" w14:textId="31E1D4FE" w:rsidR="00FD7126" w:rsidRDefault="00852F88" w:rsidP="00AA3B5A">
      <w:pPr>
        <w:pStyle w:val="Heading2"/>
        <w:keepLines w:val="0"/>
        <w:numPr>
          <w:ilvl w:val="0"/>
          <w:numId w:val="3"/>
        </w:numPr>
        <w:spacing w:before="0" w:after="240" w:line="240" w:lineRule="auto"/>
        <w:ind w:left="1247" w:hanging="1247"/>
        <w:jc w:val="both"/>
        <w:rPr>
          <w:rFonts w:ascii="Calibri" w:hAnsi="Calibri" w:cs="Calibri"/>
          <w:color w:val="auto"/>
          <w:sz w:val="22"/>
          <w:szCs w:val="22"/>
        </w:rPr>
      </w:pPr>
      <w:bookmarkStart w:id="20" w:name="_Toc33709455"/>
      <w:r>
        <w:rPr>
          <w:rFonts w:ascii="Calibri" w:hAnsi="Calibri" w:cs="Calibri"/>
          <w:color w:val="auto"/>
          <w:sz w:val="22"/>
          <w:szCs w:val="22"/>
        </w:rPr>
        <w:t>Cobertura (G) Daños propios por interrupción de la actividad Informática (Periodo de espera 12 horas)</w:t>
      </w:r>
      <w:bookmarkEnd w:id="20"/>
    </w:p>
    <w:p w14:paraId="3FB4E845" w14:textId="77F5FFCE" w:rsidR="00FD7126" w:rsidRDefault="00FD7126" w:rsidP="00FD7126">
      <w:pPr>
        <w:spacing w:after="240"/>
        <w:jc w:val="both"/>
        <w:rPr>
          <w:rFonts w:asciiTheme="minorHAnsi" w:hAnsiTheme="minorHAnsi" w:cstheme="minorHAnsi"/>
          <w:sz w:val="22"/>
          <w:lang w:val="es-CR" w:eastAsia="es-CR"/>
        </w:rPr>
      </w:pPr>
      <w:r w:rsidRPr="00FD7126">
        <w:rPr>
          <w:rFonts w:asciiTheme="minorHAnsi" w:hAnsiTheme="minorHAnsi" w:cstheme="minorHAnsi"/>
          <w:b/>
          <w:sz w:val="22"/>
          <w:lang w:val="es-CR" w:eastAsia="es-CR"/>
        </w:rPr>
        <w:t>SEGUROS LAFISE</w:t>
      </w:r>
      <w:r w:rsidRPr="00FD7126">
        <w:rPr>
          <w:rFonts w:asciiTheme="minorHAnsi" w:hAnsiTheme="minorHAnsi" w:cstheme="minorHAnsi"/>
          <w:sz w:val="22"/>
          <w:lang w:val="es-CR" w:eastAsia="es-CR"/>
        </w:rPr>
        <w:t xml:space="preserve"> indemnizará al Asegurado por las Pérdidas por Interrupción de la Actividad, en exceso de</w:t>
      </w:r>
      <w:r w:rsidR="00D51FA6">
        <w:rPr>
          <w:rFonts w:asciiTheme="minorHAnsi" w:hAnsiTheme="minorHAnsi" w:cstheme="minorHAnsi"/>
          <w:sz w:val="22"/>
          <w:lang w:val="es-CR" w:eastAsia="es-CR"/>
        </w:rPr>
        <w:t>l</w:t>
      </w:r>
      <w:r w:rsidRPr="00FD7126">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Deducible</w:t>
      </w:r>
      <w:r w:rsidRPr="00FD7126">
        <w:rPr>
          <w:rFonts w:asciiTheme="minorHAnsi" w:hAnsiTheme="minorHAnsi" w:cstheme="minorHAnsi"/>
          <w:sz w:val="22"/>
          <w:lang w:val="es-CR" w:eastAsia="es-CR"/>
        </w:rPr>
        <w:t xml:space="preserve">, incurridas por </w:t>
      </w:r>
      <w:r w:rsidR="00685467">
        <w:rPr>
          <w:rFonts w:asciiTheme="minorHAnsi" w:hAnsiTheme="minorHAnsi" w:cstheme="minorHAnsi"/>
          <w:sz w:val="22"/>
          <w:lang w:val="es-CR" w:eastAsia="es-CR"/>
        </w:rPr>
        <w:t>su negocio o c</w:t>
      </w:r>
      <w:r w:rsidRPr="00FD7126">
        <w:rPr>
          <w:rFonts w:asciiTheme="minorHAnsi" w:hAnsiTheme="minorHAnsi" w:cstheme="minorHAnsi"/>
          <w:sz w:val="22"/>
          <w:lang w:val="es-CR" w:eastAsia="es-CR"/>
        </w:rPr>
        <w:t xml:space="preserve">ompañía durante el Periodo de Restablecimiento o Periodo de Interrupción Adicional (en caso de ser aplicable) como resultado directo de la interrupción o suspensión, real y necesaria de los Sistema Informáticos ocurrida durante la Vigencia del Seguro y directamente causada por un fallo de la Seguridad del Sistema Informático para prevenir una Violación de las Medidas de Seguridad, siempre que dicha Violación de las Medidas de Seguridad tenga lugar en o con posterioridad a la Fecha de Retroactividad y con anterioridad a la finalización de la Vigencia del Seguro. </w:t>
      </w:r>
    </w:p>
    <w:p w14:paraId="6569DB88" w14:textId="29031628" w:rsidR="00226B63" w:rsidRPr="00AA3B5A" w:rsidRDefault="00226B63" w:rsidP="00FD7126">
      <w:pPr>
        <w:spacing w:after="240"/>
        <w:jc w:val="both"/>
        <w:rPr>
          <w:rFonts w:asciiTheme="minorHAnsi" w:hAnsiTheme="minorHAnsi" w:cstheme="minorHAnsi"/>
          <w:sz w:val="22"/>
          <w:lang w:val="es-CR" w:eastAsia="es-CR"/>
        </w:rPr>
      </w:pPr>
      <w:r>
        <w:rPr>
          <w:rFonts w:asciiTheme="minorHAnsi" w:hAnsiTheme="minorHAnsi" w:cstheme="minorHAnsi"/>
          <w:sz w:val="22"/>
          <w:lang w:val="es-CR" w:eastAsia="es-CR"/>
        </w:rPr>
        <w:t xml:space="preserve">Las Pérdidas por Interrupciones del Negocio resultantes de varias interrupciones o suspensiones cubiertas de Sistemas Informáticos que deriven de la misma Violación de Medidas de Seguridad, de Violaciones de Medidas de Seguridad </w:t>
      </w:r>
      <w:r w:rsidR="00FE3D44">
        <w:rPr>
          <w:rFonts w:asciiTheme="minorHAnsi" w:hAnsiTheme="minorHAnsi" w:cstheme="minorHAnsi"/>
          <w:sz w:val="22"/>
          <w:lang w:val="es-CR" w:eastAsia="es-CR"/>
        </w:rPr>
        <w:t>continúas</w:t>
      </w:r>
      <w:r>
        <w:rPr>
          <w:rFonts w:asciiTheme="minorHAnsi" w:hAnsiTheme="minorHAnsi" w:cstheme="minorHAnsi"/>
          <w:sz w:val="22"/>
          <w:lang w:val="es-CR" w:eastAsia="es-CR"/>
        </w:rPr>
        <w:t xml:space="preserve"> relacionadas o repetidas, o de varias </w:t>
      </w:r>
      <w:r w:rsidR="002B2AA3">
        <w:rPr>
          <w:rFonts w:asciiTheme="minorHAnsi" w:hAnsiTheme="minorHAnsi" w:cstheme="minorHAnsi"/>
          <w:sz w:val="22"/>
          <w:lang w:val="es-CR" w:eastAsia="es-CR"/>
        </w:rPr>
        <w:t>V</w:t>
      </w:r>
      <w:r>
        <w:rPr>
          <w:rFonts w:asciiTheme="minorHAnsi" w:hAnsiTheme="minorHAnsi" w:cstheme="minorHAnsi"/>
          <w:sz w:val="22"/>
          <w:lang w:val="es-CR" w:eastAsia="es-CR"/>
        </w:rPr>
        <w:t xml:space="preserve">iolaciones </w:t>
      </w:r>
      <w:r w:rsidRPr="00226B63">
        <w:rPr>
          <w:rFonts w:asciiTheme="minorHAnsi" w:hAnsiTheme="minorHAnsi" w:cstheme="minorHAnsi"/>
          <w:sz w:val="22"/>
          <w:lang w:val="es-CR" w:eastAsia="es-CR"/>
        </w:rPr>
        <w:t>de Medidas de Seguridad resultantes de un fallo de la Seguridad del Sistema Informático se considerarán como una única P</w:t>
      </w:r>
      <w:r w:rsidR="00AA3B5A">
        <w:rPr>
          <w:rFonts w:asciiTheme="minorHAnsi" w:hAnsiTheme="minorHAnsi" w:cstheme="minorHAnsi"/>
          <w:sz w:val="22"/>
          <w:lang w:val="es-CR" w:eastAsia="es-CR"/>
        </w:rPr>
        <w:t>é</w:t>
      </w:r>
      <w:r w:rsidRPr="00226B63">
        <w:rPr>
          <w:rFonts w:asciiTheme="minorHAnsi" w:hAnsiTheme="minorHAnsi" w:cstheme="minorHAnsi"/>
          <w:sz w:val="22"/>
          <w:lang w:val="es-CR" w:eastAsia="es-CR"/>
        </w:rPr>
        <w:t>rdida por Interrupción de la Actividad. Sin embargo, a cada Periodo de Restablecimiento se le aplicará un Periodo de Espera distinto.</w:t>
      </w:r>
      <w:r w:rsidRPr="00AA3B5A">
        <w:rPr>
          <w:rFonts w:asciiTheme="minorHAnsi" w:hAnsiTheme="minorHAnsi" w:cstheme="minorHAnsi"/>
          <w:sz w:val="22"/>
          <w:lang w:val="es-CR" w:eastAsia="es-CR"/>
        </w:rPr>
        <w:t xml:space="preserve"> </w:t>
      </w:r>
    </w:p>
    <w:p w14:paraId="4D8224C8" w14:textId="06105454" w:rsidR="00183DC6" w:rsidRPr="00183DC6" w:rsidRDefault="00183DC6" w:rsidP="00FD7126">
      <w:pPr>
        <w:spacing w:after="240"/>
        <w:jc w:val="both"/>
        <w:rPr>
          <w:rFonts w:asciiTheme="minorHAnsi" w:hAnsiTheme="minorHAnsi" w:cstheme="minorHAnsi"/>
          <w:sz w:val="22"/>
          <w:lang w:val="es-CR" w:eastAsia="es-CR"/>
        </w:rPr>
      </w:pPr>
      <w:r w:rsidRPr="00183DC6">
        <w:rPr>
          <w:rFonts w:asciiTheme="minorHAnsi" w:hAnsiTheme="minorHAnsi" w:cstheme="minorHAnsi"/>
          <w:sz w:val="22"/>
          <w:lang w:val="es-CR" w:eastAsia="es-CR"/>
        </w:rPr>
        <w:t xml:space="preserve">En caso de existir Pérdida de Ingresos, el monto de esta se reducirá si el Asegurado es capaz con el despacho competente y la debida diligencia, de reducir o limitar dicha interrupción o suspensión de los Sistemas Informáticos o dirigir sus operaciones de negocio por otros medios. </w:t>
      </w:r>
      <w:r>
        <w:rPr>
          <w:rFonts w:asciiTheme="minorHAnsi" w:hAnsiTheme="minorHAnsi" w:cstheme="minorHAnsi"/>
          <w:sz w:val="22"/>
          <w:lang w:val="es-CR" w:eastAsia="es-CR"/>
        </w:rPr>
        <w:t xml:space="preserve">Esta Pérdida serpa determinada tras </w:t>
      </w:r>
      <w:r w:rsidR="00A851DA">
        <w:rPr>
          <w:rFonts w:asciiTheme="minorHAnsi" w:hAnsiTheme="minorHAnsi" w:cstheme="minorHAnsi"/>
          <w:sz w:val="22"/>
          <w:lang w:val="es-CR" w:eastAsia="es-CR"/>
        </w:rPr>
        <w:t>una debida reflexión</w:t>
      </w:r>
      <w:r>
        <w:rPr>
          <w:rFonts w:asciiTheme="minorHAnsi" w:hAnsiTheme="minorHAnsi" w:cstheme="minorHAnsi"/>
          <w:sz w:val="22"/>
          <w:lang w:val="es-CR" w:eastAsia="es-CR"/>
        </w:rPr>
        <w:t xml:space="preserve"> sobre la experiencia previa del Asegurado con anterioridad al comienzo del Periodo de Restablecimiento y sobre las operaciones que el Asegurado podría haber realizado en el caso de no haberse producido la interrupción o suspensión real y necesaria como </w:t>
      </w:r>
      <w:r>
        <w:rPr>
          <w:rFonts w:asciiTheme="minorHAnsi" w:hAnsiTheme="minorHAnsi" w:cstheme="minorHAnsi"/>
          <w:sz w:val="22"/>
          <w:lang w:val="es-CR" w:eastAsia="es-CR"/>
        </w:rPr>
        <w:lastRenderedPageBreak/>
        <w:t xml:space="preserve">consecuencia de un fallo de la Seguridad del Sistema Informático para prevenir una Violación de las Medidas de Seguridad. </w:t>
      </w:r>
    </w:p>
    <w:p w14:paraId="4D571406" w14:textId="77777777" w:rsidR="002B2AA3" w:rsidRDefault="002B2AA3" w:rsidP="002B2AA3">
      <w:pPr>
        <w:pStyle w:val="ListParagraph"/>
        <w:numPr>
          <w:ilvl w:val="1"/>
          <w:numId w:val="9"/>
        </w:numPr>
        <w:autoSpaceDE w:val="0"/>
        <w:autoSpaceDN w:val="0"/>
        <w:adjustRightInd w:val="0"/>
        <w:spacing w:after="0"/>
        <w:rPr>
          <w:rFonts w:asciiTheme="minorHAnsi" w:eastAsiaTheme="minorEastAsia" w:hAnsiTheme="minorHAnsi" w:cstheme="minorBidi"/>
          <w:b/>
          <w:u w:val="single"/>
          <w:lang w:val="es-CR"/>
        </w:rPr>
      </w:pPr>
      <w:r>
        <w:rPr>
          <w:rFonts w:asciiTheme="minorHAnsi" w:eastAsiaTheme="minorEastAsia" w:hAnsiTheme="minorHAnsi" w:cstheme="minorBidi"/>
          <w:b/>
          <w:u w:val="single"/>
          <w:lang w:val="es-CR"/>
        </w:rPr>
        <w:t xml:space="preserve">LIMITE DE RESPONSABILIDAD </w:t>
      </w:r>
    </w:p>
    <w:p w14:paraId="6719B7B9" w14:textId="0FA6C64F" w:rsidR="002B2AA3" w:rsidRPr="002B2AA3" w:rsidRDefault="002B2AA3" w:rsidP="00AA3B5A">
      <w:pPr>
        <w:pStyle w:val="ListParagraph"/>
        <w:numPr>
          <w:ilvl w:val="2"/>
          <w:numId w:val="9"/>
        </w:numPr>
        <w:autoSpaceDE w:val="0"/>
        <w:autoSpaceDN w:val="0"/>
        <w:adjustRightInd w:val="0"/>
        <w:spacing w:after="0"/>
        <w:ind w:left="357" w:hanging="357"/>
        <w:rPr>
          <w:rFonts w:asciiTheme="minorHAnsi" w:eastAsiaTheme="minorEastAsia" w:hAnsiTheme="minorHAnsi" w:cstheme="minorBidi"/>
          <w:b/>
          <w:u w:val="single"/>
          <w:lang w:val="es-CR"/>
        </w:rPr>
      </w:pPr>
      <w:r w:rsidRPr="002B2AA3">
        <w:rPr>
          <w:rFonts w:asciiTheme="minorHAnsi" w:eastAsiaTheme="minorEastAsia" w:hAnsiTheme="minorHAnsi" w:cstheme="minorBidi"/>
          <w:lang w:val="es-CR"/>
        </w:rPr>
        <w:t>La cantidad máxima que pagará</w:t>
      </w:r>
      <w:r>
        <w:rPr>
          <w:rFonts w:asciiTheme="minorHAnsi" w:eastAsiaTheme="minorEastAsia" w:hAnsiTheme="minorHAnsi" w:cstheme="minorBidi"/>
          <w:lang w:val="es-CR"/>
        </w:rPr>
        <w:t xml:space="preserve"> </w:t>
      </w:r>
      <w:r w:rsidRPr="002B2AA3">
        <w:rPr>
          <w:rFonts w:asciiTheme="minorHAnsi" w:eastAsiaTheme="minorEastAsia" w:hAnsiTheme="minorHAnsi" w:cstheme="minorBidi"/>
          <w:b/>
          <w:lang w:val="es-CR"/>
        </w:rPr>
        <w:t>SEGUROS LAFISE</w:t>
      </w:r>
      <w:r w:rsidRPr="002B2AA3">
        <w:rPr>
          <w:rFonts w:asciiTheme="minorHAnsi" w:eastAsiaTheme="minorEastAsia" w:hAnsiTheme="minorHAnsi" w:cstheme="minorBidi"/>
          <w:lang w:val="es-CR"/>
        </w:rPr>
        <w:t xml:space="preserve"> por las Pérdidas de Ingresos por hora que estén cubiertas, será la cantidad indicada, como en las Condiciones Particulares como sublímite horario. </w:t>
      </w:r>
    </w:p>
    <w:p w14:paraId="6B8B1B1B" w14:textId="48EE48A6" w:rsidR="002B2AA3" w:rsidRDefault="002B2AA3" w:rsidP="00AA3B5A">
      <w:pPr>
        <w:pStyle w:val="ListParagraph"/>
        <w:numPr>
          <w:ilvl w:val="2"/>
          <w:numId w:val="9"/>
        </w:numPr>
        <w:autoSpaceDE w:val="0"/>
        <w:autoSpaceDN w:val="0"/>
        <w:adjustRightInd w:val="0"/>
        <w:spacing w:after="0"/>
        <w:ind w:left="357" w:hanging="357"/>
        <w:rPr>
          <w:rFonts w:asciiTheme="minorHAnsi" w:eastAsiaTheme="minorEastAsia" w:hAnsiTheme="minorHAnsi" w:cstheme="minorBidi"/>
          <w:lang w:val="es-CR"/>
        </w:rPr>
      </w:pPr>
      <w:r w:rsidRPr="002B2AA3">
        <w:rPr>
          <w:rFonts w:asciiTheme="minorHAnsi" w:eastAsiaTheme="minorEastAsia" w:hAnsiTheme="minorHAnsi" w:cstheme="minorBidi"/>
          <w:lang w:val="es-CR"/>
        </w:rPr>
        <w:t>La cantidad máxima que pagará</w:t>
      </w:r>
      <w:r>
        <w:rPr>
          <w:rFonts w:asciiTheme="minorHAnsi" w:eastAsiaTheme="minorEastAsia" w:hAnsiTheme="minorHAnsi" w:cstheme="minorBidi"/>
          <w:lang w:val="es-CR"/>
        </w:rPr>
        <w:t xml:space="preserve"> </w:t>
      </w:r>
      <w:r w:rsidRPr="002B2AA3">
        <w:rPr>
          <w:rFonts w:asciiTheme="minorHAnsi" w:eastAsiaTheme="minorEastAsia" w:hAnsiTheme="minorHAnsi" w:cstheme="minorBidi"/>
          <w:b/>
          <w:lang w:val="es-CR"/>
        </w:rPr>
        <w:t>SEGUROS LAFISE</w:t>
      </w:r>
      <w:r w:rsidRPr="002B2AA3">
        <w:rPr>
          <w:rFonts w:asciiTheme="minorHAnsi" w:eastAsiaTheme="minorEastAsia" w:hAnsiTheme="minorHAnsi" w:cstheme="minorBidi"/>
          <w:lang w:val="es-CR"/>
        </w:rPr>
        <w:t xml:space="preserve"> por plazo de </w:t>
      </w:r>
      <w:r w:rsidR="005B5A44" w:rsidRPr="005B5A44">
        <w:rPr>
          <w:rFonts w:asciiTheme="minorHAnsi" w:eastAsiaTheme="minorEastAsia" w:hAnsiTheme="minorHAnsi" w:cstheme="minorBidi"/>
          <w:lang w:val="es-CR"/>
        </w:rPr>
        <w:t>Vigencia del Seguro</w:t>
      </w:r>
      <w:r w:rsidR="005B5A44" w:rsidRPr="00AA3B5A">
        <w:rPr>
          <w:rFonts w:cs="Calibri"/>
          <w:lang w:val="es-CR"/>
        </w:rPr>
        <w:t xml:space="preserve"> </w:t>
      </w:r>
      <w:r w:rsidRPr="002B2AA3">
        <w:rPr>
          <w:rFonts w:asciiTheme="minorHAnsi" w:eastAsiaTheme="minorEastAsia" w:hAnsiTheme="minorHAnsi" w:cstheme="minorBidi"/>
          <w:lang w:val="es-CR"/>
        </w:rPr>
        <w:t xml:space="preserve">por todos los Gastos Periciales será la cantidad indicada, como sublímite de Gastos periciales en las Condiciones Particulares. </w:t>
      </w:r>
    </w:p>
    <w:p w14:paraId="3DA9917B" w14:textId="5DE0CF40" w:rsidR="002B2AA3" w:rsidRDefault="002B2AA3" w:rsidP="00807B21">
      <w:pPr>
        <w:pStyle w:val="ListParagraph"/>
        <w:numPr>
          <w:ilvl w:val="2"/>
          <w:numId w:val="9"/>
        </w:numPr>
        <w:autoSpaceDE w:val="0"/>
        <w:autoSpaceDN w:val="0"/>
        <w:adjustRightInd w:val="0"/>
        <w:spacing w:after="0"/>
        <w:ind w:left="357" w:hanging="357"/>
        <w:rPr>
          <w:rFonts w:asciiTheme="minorHAnsi" w:eastAsiaTheme="minorEastAsia" w:hAnsiTheme="minorHAnsi" w:cstheme="minorBidi"/>
          <w:lang w:val="es-CR"/>
        </w:rPr>
      </w:pPr>
      <w:r w:rsidRPr="002B2AA3">
        <w:rPr>
          <w:rFonts w:asciiTheme="minorHAnsi" w:eastAsiaTheme="minorEastAsia" w:hAnsiTheme="minorHAnsi" w:cstheme="minorBidi"/>
          <w:lang w:val="es-CR"/>
        </w:rPr>
        <w:t>La cantidad máxima que pagará</w:t>
      </w:r>
      <w:r>
        <w:rPr>
          <w:rFonts w:asciiTheme="minorHAnsi" w:eastAsiaTheme="minorEastAsia" w:hAnsiTheme="minorHAnsi" w:cstheme="minorBidi"/>
          <w:lang w:val="es-CR"/>
        </w:rPr>
        <w:t xml:space="preserve"> </w:t>
      </w:r>
      <w:r w:rsidRPr="002B2AA3">
        <w:rPr>
          <w:rFonts w:asciiTheme="minorHAnsi" w:eastAsiaTheme="minorEastAsia" w:hAnsiTheme="minorHAnsi" w:cstheme="minorBidi"/>
          <w:b/>
          <w:lang w:val="es-CR"/>
        </w:rPr>
        <w:t>SEGUROS LAFISE</w:t>
      </w:r>
      <w:r w:rsidRPr="002B2AA3">
        <w:rPr>
          <w:rFonts w:asciiTheme="minorHAnsi" w:eastAsiaTheme="minorEastAsia" w:hAnsiTheme="minorHAnsi" w:cstheme="minorBidi"/>
          <w:lang w:val="es-CR"/>
        </w:rPr>
        <w:t xml:space="preserve"> por plazo de </w:t>
      </w:r>
      <w:r w:rsidR="005B5A44" w:rsidRPr="005B5A44">
        <w:rPr>
          <w:rFonts w:asciiTheme="minorHAnsi" w:eastAsiaTheme="minorEastAsia" w:hAnsiTheme="minorHAnsi" w:cstheme="minorBidi"/>
          <w:lang w:val="es-CR"/>
        </w:rPr>
        <w:t>Vigencia del Seguro</w:t>
      </w:r>
      <w:r w:rsidR="005B5A44" w:rsidRPr="00AA3B5A">
        <w:rPr>
          <w:rFonts w:cs="Calibri"/>
          <w:lang w:val="es-CR"/>
        </w:rPr>
        <w:t xml:space="preserve"> </w:t>
      </w:r>
      <w:r w:rsidRPr="002B2AA3">
        <w:rPr>
          <w:rFonts w:asciiTheme="minorHAnsi" w:eastAsiaTheme="minorEastAsia" w:hAnsiTheme="minorHAnsi" w:cstheme="minorBidi"/>
          <w:lang w:val="es-CR"/>
        </w:rPr>
        <w:t>por</w:t>
      </w:r>
      <w:r>
        <w:rPr>
          <w:rFonts w:asciiTheme="minorHAnsi" w:eastAsiaTheme="minorEastAsia" w:hAnsiTheme="minorHAnsi" w:cstheme="minorBidi"/>
          <w:lang w:val="es-CR"/>
        </w:rPr>
        <w:t xml:space="preserve"> todas las Pérdidas por Interrupción de la Actividad, que estén cubiertas, derivadas de Sistemas Informáticos operados por el Negocio Dependiente será</w:t>
      </w:r>
      <w:r w:rsidR="00EC31E2">
        <w:rPr>
          <w:rFonts w:asciiTheme="minorHAnsi" w:eastAsiaTheme="minorEastAsia" w:hAnsiTheme="minorHAnsi" w:cstheme="minorBidi"/>
          <w:lang w:val="es-CR"/>
        </w:rPr>
        <w:t xml:space="preserve"> la cantidad indicada en las Condiciones Particulares como sublímite de Negocio Dependiente. </w:t>
      </w:r>
    </w:p>
    <w:p w14:paraId="147BB34D" w14:textId="77777777" w:rsidR="00807B21" w:rsidRPr="002B2AA3" w:rsidRDefault="00807B21" w:rsidP="00AA3B5A">
      <w:pPr>
        <w:pStyle w:val="ListParagraph"/>
        <w:autoSpaceDE w:val="0"/>
        <w:autoSpaceDN w:val="0"/>
        <w:adjustRightInd w:val="0"/>
        <w:spacing w:after="0"/>
        <w:ind w:left="357"/>
        <w:rPr>
          <w:rFonts w:asciiTheme="minorHAnsi" w:eastAsiaTheme="minorEastAsia" w:hAnsiTheme="minorHAnsi" w:cstheme="minorBidi"/>
          <w:lang w:val="es-CR"/>
        </w:rPr>
      </w:pPr>
    </w:p>
    <w:p w14:paraId="0CEE19FF" w14:textId="3885531C" w:rsidR="00817B79" w:rsidRDefault="00817B79" w:rsidP="00247352">
      <w:pPr>
        <w:pStyle w:val="ListParagraph"/>
        <w:numPr>
          <w:ilvl w:val="1"/>
          <w:numId w:val="9"/>
        </w:numPr>
        <w:autoSpaceDE w:val="0"/>
        <w:autoSpaceDN w:val="0"/>
        <w:adjustRightInd w:val="0"/>
        <w:spacing w:after="0"/>
        <w:rPr>
          <w:rFonts w:asciiTheme="minorHAnsi" w:eastAsiaTheme="minorEastAsia" w:hAnsiTheme="minorHAnsi" w:cstheme="minorBidi"/>
          <w:b/>
          <w:u w:val="single"/>
          <w:lang w:val="es-CR"/>
        </w:rPr>
      </w:pPr>
      <w:r w:rsidRPr="00817B79">
        <w:rPr>
          <w:rFonts w:asciiTheme="minorHAnsi" w:eastAsiaTheme="minorEastAsia" w:hAnsiTheme="minorHAnsi" w:cstheme="minorBidi"/>
          <w:b/>
          <w:u w:val="single"/>
          <w:lang w:val="es-CR"/>
        </w:rPr>
        <w:t>RIESGOS NO CUBIERTOS (EXCLUSIONES)</w:t>
      </w:r>
    </w:p>
    <w:p w14:paraId="2567F6B9" w14:textId="77777777" w:rsidR="00817B79" w:rsidRPr="00C30D03" w:rsidRDefault="00817B79" w:rsidP="00817B79">
      <w:pPr>
        <w:autoSpaceDE w:val="0"/>
        <w:autoSpaceDN w:val="0"/>
        <w:adjustRightInd w:val="0"/>
        <w:rPr>
          <w:rFonts w:asciiTheme="minorHAnsi" w:eastAsiaTheme="minorEastAsia" w:hAnsiTheme="minorHAnsi" w:cstheme="minorBidi"/>
          <w:b/>
          <w:sz w:val="22"/>
          <w:lang w:val="es-CR"/>
        </w:rPr>
      </w:pPr>
      <w:r w:rsidRPr="00C30D03">
        <w:rPr>
          <w:rFonts w:asciiTheme="minorHAnsi" w:eastAsiaTheme="minorEastAsia" w:hAnsiTheme="minorHAnsi" w:cstheme="minorBidi"/>
          <w:b/>
          <w:sz w:val="22"/>
          <w:lang w:val="es-CR"/>
        </w:rPr>
        <w:t>Quedan excluidos de esta cobertura los siguientes:</w:t>
      </w:r>
    </w:p>
    <w:p w14:paraId="4CD69B2D" w14:textId="50D7EE09" w:rsidR="00BE265F" w:rsidRPr="00C860AA" w:rsidRDefault="00BE265F" w:rsidP="00247352">
      <w:pPr>
        <w:pStyle w:val="ListParagraph"/>
        <w:numPr>
          <w:ilvl w:val="2"/>
          <w:numId w:val="9"/>
        </w:numPr>
        <w:autoSpaceDE w:val="0"/>
        <w:autoSpaceDN w:val="0"/>
        <w:adjustRightInd w:val="0"/>
        <w:rPr>
          <w:rFonts w:asciiTheme="minorHAnsi" w:eastAsiaTheme="minorEastAsia" w:hAnsiTheme="minorHAnsi" w:cstheme="minorBidi"/>
          <w:b/>
          <w:lang w:val="es-CR"/>
        </w:rPr>
      </w:pPr>
      <w:r w:rsidRPr="00C860AA">
        <w:rPr>
          <w:rFonts w:asciiTheme="minorHAnsi" w:eastAsiaTheme="minorEastAsia" w:hAnsiTheme="minorHAnsi" w:cstheme="minorBidi"/>
          <w:b/>
          <w:lang w:val="es-CR"/>
        </w:rPr>
        <w:t>Cualquier Reclamación o Pérdida por, derivada o resultante de cualquier acto, error u omisión, deshonesto, fraudulento o deliberadamente antijurídico.</w:t>
      </w:r>
    </w:p>
    <w:p w14:paraId="76C3B1E9" w14:textId="77777777" w:rsidR="00C860AA" w:rsidRDefault="00BE265F" w:rsidP="00247352">
      <w:pPr>
        <w:pStyle w:val="ListParagraph"/>
        <w:numPr>
          <w:ilvl w:val="2"/>
          <w:numId w:val="9"/>
        </w:numPr>
        <w:autoSpaceDE w:val="0"/>
        <w:autoSpaceDN w:val="0"/>
        <w:adjustRightInd w:val="0"/>
        <w:rPr>
          <w:rFonts w:asciiTheme="minorHAnsi" w:eastAsiaTheme="minorEastAsia" w:hAnsiTheme="minorHAnsi" w:cstheme="minorBidi"/>
          <w:b/>
          <w:lang w:val="es-CR"/>
        </w:rPr>
      </w:pPr>
      <w:r w:rsidRPr="00C30D03">
        <w:rPr>
          <w:rFonts w:asciiTheme="minorHAnsi" w:eastAsiaTheme="minorEastAsia" w:hAnsiTheme="minorHAnsi" w:cstheme="minorBidi"/>
          <w:b/>
          <w:lang w:val="es-CR"/>
        </w:rPr>
        <w:t>Cualquier Reclamación o Pérdida por, derivada o resultante de cualquier Violación de las Medidas de Seguridad deliberada, Amenaza de Extorsión deliberada, o cualquier violación deliberada de una ley, cometida por cualquier miembro del Grupo de Control del Asegurado o cualquier persona en colusión con un miembro del Grupo de Control</w:t>
      </w:r>
      <w:r>
        <w:rPr>
          <w:rFonts w:asciiTheme="minorHAnsi" w:eastAsiaTheme="minorEastAsia" w:hAnsiTheme="minorHAnsi" w:cstheme="minorBidi"/>
          <w:b/>
          <w:lang w:val="es-CR"/>
        </w:rPr>
        <w:t xml:space="preserve">. </w:t>
      </w:r>
    </w:p>
    <w:p w14:paraId="41CE03D6" w14:textId="34D55251" w:rsidR="00BE265F" w:rsidRPr="00C860AA" w:rsidRDefault="00BE265F" w:rsidP="00247352">
      <w:pPr>
        <w:pStyle w:val="ListParagraph"/>
        <w:numPr>
          <w:ilvl w:val="2"/>
          <w:numId w:val="9"/>
        </w:numPr>
        <w:autoSpaceDE w:val="0"/>
        <w:autoSpaceDN w:val="0"/>
        <w:adjustRightInd w:val="0"/>
        <w:rPr>
          <w:rFonts w:asciiTheme="minorHAnsi" w:eastAsiaTheme="minorEastAsia" w:hAnsiTheme="minorHAnsi" w:cstheme="minorBidi"/>
          <w:b/>
          <w:lang w:val="es-CR"/>
        </w:rPr>
      </w:pPr>
      <w:r w:rsidRPr="00C860AA">
        <w:rPr>
          <w:rFonts w:asciiTheme="minorHAnsi" w:eastAsiaTheme="minorEastAsia" w:hAnsiTheme="minorHAnsi" w:cstheme="minorBidi"/>
          <w:b/>
          <w:lang w:val="es-CR"/>
        </w:rPr>
        <w:t xml:space="preserve">Cualquier Reclamación o Pérdida por, derivada o resultante de: </w:t>
      </w:r>
    </w:p>
    <w:p w14:paraId="177603EF" w14:textId="77777777" w:rsidR="00BE265F" w:rsidRDefault="00BE265F" w:rsidP="00AA3B5A">
      <w:pPr>
        <w:pStyle w:val="ListParagraph"/>
        <w:numPr>
          <w:ilvl w:val="3"/>
          <w:numId w:val="9"/>
        </w:numPr>
        <w:tabs>
          <w:tab w:val="left" w:pos="1980"/>
        </w:tabs>
        <w:autoSpaceDE w:val="0"/>
        <w:autoSpaceDN w:val="0"/>
        <w:adjustRightInd w:val="0"/>
        <w:ind w:left="1514" w:hanging="794"/>
        <w:rPr>
          <w:rFonts w:asciiTheme="minorHAnsi" w:eastAsiaTheme="minorEastAsia" w:hAnsiTheme="minorHAnsi" w:cstheme="minorBidi"/>
          <w:b/>
          <w:lang w:val="es-CR"/>
        </w:rPr>
      </w:pPr>
      <w:r>
        <w:rPr>
          <w:rFonts w:asciiTheme="minorHAnsi" w:eastAsiaTheme="minorEastAsia" w:hAnsiTheme="minorHAnsi" w:cstheme="minorBidi"/>
          <w:b/>
          <w:lang w:val="es-CR"/>
        </w:rPr>
        <w:t>Cualquier fallo o mal funcionamiento de infraestructuras o servicios eléctricos o de telecomunicaciones. Sin embargo, esta exclusión no será de aplicación respecto de cualquier Reclamación o Pérdida, cubierta bajo cualquier otro modo bajo esta Póliza, derivada de un fallo de la Seguridad del Sistema Informático para prevenir una Violación de las Medidas de Seguridad que haya sido causada únicamente por un fallo o mal funcionamiento de las infraestructuras o servicios de telecomunicaciones que se encuentren bajo el control directo operacional del Asegurado;</w:t>
      </w:r>
    </w:p>
    <w:p w14:paraId="25819D7A" w14:textId="77777777" w:rsidR="00BE265F" w:rsidRDefault="00BE265F" w:rsidP="00AA3B5A">
      <w:pPr>
        <w:pStyle w:val="ListParagraph"/>
        <w:numPr>
          <w:ilvl w:val="3"/>
          <w:numId w:val="9"/>
        </w:numPr>
        <w:tabs>
          <w:tab w:val="left" w:pos="1980"/>
        </w:tabs>
        <w:autoSpaceDE w:val="0"/>
        <w:autoSpaceDN w:val="0"/>
        <w:adjustRightInd w:val="0"/>
        <w:ind w:left="1514" w:hanging="794"/>
        <w:rPr>
          <w:rFonts w:asciiTheme="minorHAnsi" w:eastAsiaTheme="minorEastAsia" w:hAnsiTheme="minorHAnsi" w:cstheme="minorBidi"/>
          <w:b/>
          <w:lang w:val="es-CR"/>
        </w:rPr>
      </w:pPr>
      <w:r>
        <w:rPr>
          <w:rFonts w:asciiTheme="minorHAnsi" w:eastAsiaTheme="minorEastAsia" w:hAnsiTheme="minorHAnsi" w:cstheme="minorBidi"/>
          <w:b/>
          <w:lang w:val="es-CR"/>
        </w:rPr>
        <w:t xml:space="preserve">Fuego inundación, terremoto, erupción volcánica, explosión, relámpagos, viento, granizo, maremoto, olas, desprendimiento de tierras o cualquier otro evento físico; o </w:t>
      </w:r>
    </w:p>
    <w:p w14:paraId="788306E4" w14:textId="77777777" w:rsidR="00BE265F" w:rsidRDefault="00BE265F" w:rsidP="00AA3B5A">
      <w:pPr>
        <w:pStyle w:val="ListParagraph"/>
        <w:numPr>
          <w:ilvl w:val="3"/>
          <w:numId w:val="9"/>
        </w:numPr>
        <w:tabs>
          <w:tab w:val="left" w:pos="1980"/>
        </w:tabs>
        <w:autoSpaceDE w:val="0"/>
        <w:autoSpaceDN w:val="0"/>
        <w:adjustRightInd w:val="0"/>
        <w:ind w:left="1514" w:hanging="794"/>
        <w:rPr>
          <w:rFonts w:asciiTheme="minorHAnsi" w:eastAsiaTheme="minorEastAsia" w:hAnsiTheme="minorHAnsi" w:cstheme="minorBidi"/>
          <w:b/>
          <w:lang w:val="es-CR"/>
        </w:rPr>
      </w:pPr>
      <w:r>
        <w:rPr>
          <w:rFonts w:asciiTheme="minorHAnsi" w:eastAsiaTheme="minorEastAsia" w:hAnsiTheme="minorHAnsi" w:cstheme="minorBidi"/>
          <w:b/>
          <w:lang w:val="es-CR"/>
        </w:rPr>
        <w:t>Cualquier fallo satélite;</w:t>
      </w:r>
    </w:p>
    <w:p w14:paraId="2C2C50A2" w14:textId="1089ACAD" w:rsidR="00C30D03" w:rsidRDefault="00C30D03" w:rsidP="00247352">
      <w:pPr>
        <w:pStyle w:val="ListParagraph"/>
        <w:numPr>
          <w:ilvl w:val="2"/>
          <w:numId w:val="9"/>
        </w:numPr>
        <w:autoSpaceDE w:val="0"/>
        <w:autoSpaceDN w:val="0"/>
        <w:adjustRightInd w:val="0"/>
        <w:rPr>
          <w:rFonts w:asciiTheme="minorHAnsi" w:eastAsiaTheme="minorEastAsia" w:hAnsiTheme="minorHAnsi" w:cstheme="minorBidi"/>
          <w:b/>
          <w:lang w:val="es-CR"/>
        </w:rPr>
      </w:pPr>
      <w:r w:rsidRPr="00DD7B22">
        <w:rPr>
          <w:rFonts w:asciiTheme="minorHAnsi" w:eastAsiaTheme="minorEastAsia" w:hAnsiTheme="minorHAnsi" w:cstheme="minorBidi"/>
          <w:b/>
          <w:lang w:val="es-CR"/>
        </w:rPr>
        <w:t xml:space="preserve">Todas las exclusiones establecidas para la Cobertura </w:t>
      </w:r>
      <w:r w:rsidRPr="009534E0">
        <w:rPr>
          <w:rFonts w:asciiTheme="minorHAnsi" w:eastAsiaTheme="minorEastAsia" w:hAnsiTheme="minorHAnsi" w:cstheme="minorBidi"/>
          <w:b/>
          <w:lang w:val="es-CR"/>
        </w:rPr>
        <w:t>Básica (A)</w:t>
      </w:r>
      <w:r>
        <w:rPr>
          <w:rFonts w:asciiTheme="minorHAnsi" w:eastAsiaTheme="minorEastAsia" w:hAnsiTheme="minorHAnsi" w:cstheme="minorBidi"/>
          <w:b/>
          <w:lang w:val="es-CR"/>
        </w:rPr>
        <w:t>.</w:t>
      </w:r>
    </w:p>
    <w:p w14:paraId="67E4039E" w14:textId="6CB29600" w:rsidR="00CA111F" w:rsidRPr="00487A1C" w:rsidRDefault="00CA111F" w:rsidP="00AA3B5A">
      <w:pPr>
        <w:pStyle w:val="Heading2"/>
        <w:spacing w:after="240"/>
        <w:rPr>
          <w:rFonts w:asciiTheme="minorHAnsi" w:hAnsiTheme="minorHAnsi" w:cstheme="minorHAnsi"/>
          <w:b w:val="0"/>
          <w:sz w:val="22"/>
        </w:rPr>
      </w:pPr>
      <w:bookmarkStart w:id="21" w:name="_Toc33709456"/>
      <w:r w:rsidRPr="00487A1C">
        <w:rPr>
          <w:rFonts w:asciiTheme="minorHAnsi" w:hAnsiTheme="minorHAnsi" w:cstheme="minorHAnsi"/>
          <w:color w:val="auto"/>
          <w:sz w:val="22"/>
        </w:rPr>
        <w:lastRenderedPageBreak/>
        <w:t>Sección II. SUMAS ASEGURADAS, LÍMITES DE RESPONSABILIDAD Y EXCLUSIONES</w:t>
      </w:r>
      <w:bookmarkEnd w:id="21"/>
    </w:p>
    <w:p w14:paraId="316BB6AA" w14:textId="6A67FCD5" w:rsidR="00212FFB" w:rsidRPr="005F25E9" w:rsidRDefault="00212FFB"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22" w:name="_Toc33709457"/>
      <w:r w:rsidRPr="005F25E9">
        <w:rPr>
          <w:rFonts w:ascii="Calibri" w:hAnsi="Calibri" w:cs="Calibri"/>
          <w:color w:val="auto"/>
          <w:sz w:val="22"/>
          <w:szCs w:val="22"/>
        </w:rPr>
        <w:t>Suma asegurada</w:t>
      </w:r>
      <w:bookmarkEnd w:id="22"/>
      <w:r w:rsidRPr="005F25E9">
        <w:rPr>
          <w:rFonts w:ascii="Calibri" w:hAnsi="Calibri" w:cs="Calibri"/>
          <w:color w:val="auto"/>
          <w:sz w:val="22"/>
          <w:szCs w:val="22"/>
        </w:rPr>
        <w:t xml:space="preserve"> </w:t>
      </w:r>
    </w:p>
    <w:p w14:paraId="0C4B71AD" w14:textId="3C692780" w:rsidR="00212FFB" w:rsidRPr="005F25E9" w:rsidRDefault="00212FFB" w:rsidP="00212FFB">
      <w:pPr>
        <w:pStyle w:val="Default"/>
        <w:contextualSpacing/>
        <w:jc w:val="both"/>
        <w:rPr>
          <w:rFonts w:ascii="Calibri" w:hAnsi="Calibri" w:cs="Calibri"/>
          <w:color w:val="auto"/>
          <w:sz w:val="22"/>
          <w:szCs w:val="22"/>
        </w:rPr>
      </w:pPr>
      <w:r w:rsidRPr="005F25E9">
        <w:rPr>
          <w:rFonts w:ascii="Calibri" w:hAnsi="Calibri" w:cs="Calibri"/>
          <w:color w:val="auto"/>
          <w:sz w:val="22"/>
          <w:szCs w:val="22"/>
        </w:rPr>
        <w:t xml:space="preserve">La suma asegurada de esta póliza ha sido fijada por el Tomador y representa el límite máximo de responsabilidad de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en caso de siniestro amparado. </w:t>
      </w:r>
      <w:r w:rsidR="00CA5AF0">
        <w:rPr>
          <w:rFonts w:ascii="Calibri" w:hAnsi="Calibri" w:cs="Calibri"/>
          <w:color w:val="auto"/>
          <w:sz w:val="22"/>
          <w:szCs w:val="22"/>
        </w:rPr>
        <w:t>Para cada cobertura opcional se establecerá una suma asegurada en las Condiciones Particulares</w:t>
      </w:r>
      <w:r w:rsidR="00534BD1">
        <w:rPr>
          <w:rFonts w:ascii="Calibri" w:hAnsi="Calibri" w:cs="Calibri"/>
          <w:color w:val="auto"/>
          <w:sz w:val="22"/>
          <w:szCs w:val="22"/>
        </w:rPr>
        <w:t>.</w:t>
      </w:r>
    </w:p>
    <w:p w14:paraId="54CD4BCA" w14:textId="77777777" w:rsidR="00212FFB" w:rsidRPr="005F25E9" w:rsidRDefault="00212FFB" w:rsidP="00747191">
      <w:pPr>
        <w:contextualSpacing/>
        <w:jc w:val="both"/>
        <w:rPr>
          <w:rFonts w:ascii="Calibri" w:hAnsi="Calibri" w:cs="Calibri"/>
          <w:b/>
          <w:sz w:val="22"/>
          <w:szCs w:val="22"/>
          <w:lang w:val="es-CR"/>
        </w:rPr>
      </w:pPr>
    </w:p>
    <w:p w14:paraId="08CD21FB" w14:textId="5EC993EF" w:rsidR="00CA5AF0" w:rsidRDefault="00CA5AF0" w:rsidP="00247352">
      <w:pPr>
        <w:pStyle w:val="Heading2"/>
        <w:keepLines w:val="0"/>
        <w:numPr>
          <w:ilvl w:val="0"/>
          <w:numId w:val="3"/>
        </w:numPr>
        <w:spacing w:before="0" w:after="240" w:line="240" w:lineRule="auto"/>
        <w:jc w:val="both"/>
        <w:rPr>
          <w:rFonts w:ascii="Calibri" w:hAnsi="Calibri" w:cs="Calibri"/>
          <w:color w:val="000000"/>
          <w:sz w:val="22"/>
          <w:szCs w:val="22"/>
        </w:rPr>
      </w:pPr>
      <w:bookmarkStart w:id="23" w:name="_Toc33709458"/>
      <w:r>
        <w:rPr>
          <w:rFonts w:ascii="Calibri" w:hAnsi="Calibri" w:cs="Calibri"/>
          <w:color w:val="000000"/>
          <w:sz w:val="22"/>
          <w:szCs w:val="22"/>
        </w:rPr>
        <w:t>Límite Agregado de Indemnización</w:t>
      </w:r>
      <w:bookmarkEnd w:id="23"/>
    </w:p>
    <w:p w14:paraId="3A095299" w14:textId="73D3B7E6" w:rsidR="00CA5AF0" w:rsidRPr="00534BD1" w:rsidRDefault="00CA5AF0" w:rsidP="00534BD1">
      <w:pPr>
        <w:tabs>
          <w:tab w:val="left" w:pos="-720"/>
        </w:tabs>
        <w:suppressAutoHyphens/>
        <w:jc w:val="both"/>
        <w:rPr>
          <w:rFonts w:asciiTheme="minorHAnsi" w:hAnsiTheme="minorHAnsi" w:cstheme="minorHAnsi"/>
          <w:spacing w:val="-2"/>
          <w:sz w:val="22"/>
          <w:szCs w:val="20"/>
          <w:lang w:val="es-CR"/>
        </w:rPr>
      </w:pPr>
      <w:r w:rsidRPr="00534BD1">
        <w:rPr>
          <w:rFonts w:asciiTheme="minorHAnsi" w:hAnsiTheme="minorHAnsi" w:cstheme="minorHAnsi"/>
          <w:spacing w:val="-2"/>
          <w:sz w:val="22"/>
          <w:szCs w:val="20"/>
          <w:lang w:val="es-CR"/>
        </w:rPr>
        <w:t xml:space="preserve">La suma asegurada que se establezca en las Condiciones Particulares para la </w:t>
      </w:r>
      <w:r w:rsidRPr="00534BD1">
        <w:rPr>
          <w:rFonts w:asciiTheme="minorHAnsi" w:hAnsiTheme="minorHAnsi" w:cstheme="minorHAnsi"/>
          <w:sz w:val="22"/>
          <w:szCs w:val="20"/>
          <w:lang w:val="es-CR"/>
        </w:rPr>
        <w:t xml:space="preserve">Cobertura Básica (A) </w:t>
      </w:r>
      <w:r w:rsidRPr="00534BD1">
        <w:rPr>
          <w:rFonts w:asciiTheme="minorHAnsi" w:hAnsiTheme="minorHAnsi" w:cstheme="minorHAnsi"/>
          <w:spacing w:val="-2"/>
          <w:sz w:val="22"/>
          <w:szCs w:val="20"/>
          <w:lang w:val="es-CR"/>
        </w:rPr>
        <w:t xml:space="preserve">constituye la suma máxima por la cual </w:t>
      </w:r>
      <w:r w:rsidRPr="00534BD1">
        <w:rPr>
          <w:rFonts w:asciiTheme="minorHAnsi" w:hAnsiTheme="minorHAnsi" w:cstheme="minorHAnsi"/>
          <w:b/>
          <w:spacing w:val="-2"/>
          <w:sz w:val="22"/>
          <w:szCs w:val="20"/>
          <w:lang w:val="es-CR"/>
        </w:rPr>
        <w:t>SEGUROS LAFISE</w:t>
      </w:r>
      <w:r w:rsidRPr="00534BD1">
        <w:rPr>
          <w:rFonts w:asciiTheme="minorHAnsi" w:hAnsiTheme="minorHAnsi" w:cstheme="minorHAnsi"/>
          <w:spacing w:val="-2"/>
          <w:sz w:val="22"/>
          <w:szCs w:val="20"/>
          <w:lang w:val="es-CR"/>
        </w:rPr>
        <w:t xml:space="preserve"> asume responsabilidad y otorgará cobertura por evento a los accidentes que sucedan dentro de la </w:t>
      </w:r>
      <w:r w:rsidR="005B5A44" w:rsidRPr="005B5A44">
        <w:rPr>
          <w:rFonts w:asciiTheme="minorHAnsi" w:eastAsiaTheme="minorEastAsia" w:hAnsiTheme="minorHAnsi" w:cstheme="minorBidi"/>
          <w:sz w:val="22"/>
          <w:szCs w:val="22"/>
          <w:lang w:val="es-CR"/>
        </w:rPr>
        <w:t>Vigencia del Seguro</w:t>
      </w:r>
      <w:r w:rsidRPr="00534BD1">
        <w:rPr>
          <w:rFonts w:asciiTheme="minorHAnsi" w:hAnsiTheme="minorHAnsi" w:cstheme="minorHAnsi"/>
          <w:spacing w:val="-2"/>
          <w:sz w:val="22"/>
          <w:szCs w:val="20"/>
          <w:lang w:val="es-CR"/>
        </w:rPr>
        <w:t>.</w:t>
      </w:r>
      <w:r w:rsidR="00534BD1" w:rsidRPr="00534BD1">
        <w:rPr>
          <w:rFonts w:asciiTheme="minorHAnsi" w:hAnsiTheme="minorHAnsi" w:cstheme="minorHAnsi"/>
          <w:spacing w:val="-2"/>
          <w:sz w:val="22"/>
          <w:szCs w:val="20"/>
          <w:lang w:val="es-CR"/>
        </w:rPr>
        <w:t xml:space="preserve"> </w:t>
      </w:r>
    </w:p>
    <w:p w14:paraId="59194F26" w14:textId="77777777" w:rsidR="00CA5AF0" w:rsidRPr="00534BD1" w:rsidRDefault="00CA5AF0" w:rsidP="00534BD1">
      <w:pPr>
        <w:tabs>
          <w:tab w:val="left" w:pos="-720"/>
        </w:tabs>
        <w:suppressAutoHyphens/>
        <w:jc w:val="both"/>
        <w:rPr>
          <w:rFonts w:asciiTheme="minorHAnsi" w:hAnsiTheme="minorHAnsi" w:cstheme="minorHAnsi"/>
          <w:spacing w:val="-2"/>
          <w:sz w:val="22"/>
          <w:szCs w:val="20"/>
          <w:lang w:val="es-CR"/>
        </w:rPr>
      </w:pPr>
    </w:p>
    <w:p w14:paraId="12C58236" w14:textId="64F4EB68" w:rsidR="004C1DEF" w:rsidRDefault="00CA5AF0" w:rsidP="00534BD1">
      <w:pPr>
        <w:tabs>
          <w:tab w:val="left" w:pos="-720"/>
        </w:tabs>
        <w:suppressAutoHyphens/>
        <w:jc w:val="both"/>
        <w:rPr>
          <w:rFonts w:asciiTheme="minorHAnsi" w:hAnsiTheme="minorHAnsi" w:cstheme="minorHAnsi"/>
          <w:spacing w:val="-2"/>
          <w:sz w:val="22"/>
          <w:szCs w:val="20"/>
          <w:lang w:val="es-CR"/>
        </w:rPr>
      </w:pPr>
      <w:r w:rsidRPr="00534BD1">
        <w:rPr>
          <w:rFonts w:asciiTheme="minorHAnsi" w:hAnsiTheme="minorHAnsi" w:cstheme="minorHAnsi"/>
          <w:spacing w:val="-2"/>
          <w:sz w:val="22"/>
          <w:szCs w:val="20"/>
          <w:lang w:val="es-CR"/>
        </w:rPr>
        <w:t xml:space="preserve">El amparo de esta cobertura opera de tal forma, que en conjunto las sumas </w:t>
      </w:r>
      <w:r w:rsidR="00534BD1" w:rsidRPr="00534BD1">
        <w:rPr>
          <w:rFonts w:asciiTheme="minorHAnsi" w:hAnsiTheme="minorHAnsi" w:cstheme="minorHAnsi"/>
          <w:spacing w:val="-2"/>
          <w:sz w:val="22"/>
          <w:szCs w:val="20"/>
          <w:lang w:val="es-CR"/>
        </w:rPr>
        <w:t xml:space="preserve">a indemnizarse bajo las </w:t>
      </w:r>
      <w:r w:rsidR="004C1DEF">
        <w:rPr>
          <w:rFonts w:asciiTheme="minorHAnsi" w:hAnsiTheme="minorHAnsi" w:cstheme="minorHAnsi"/>
          <w:spacing w:val="-2"/>
          <w:sz w:val="22"/>
          <w:szCs w:val="20"/>
          <w:lang w:val="es-CR"/>
        </w:rPr>
        <w:t>C</w:t>
      </w:r>
      <w:r w:rsidR="00534BD1" w:rsidRPr="00534BD1">
        <w:rPr>
          <w:rFonts w:asciiTheme="minorHAnsi" w:hAnsiTheme="minorHAnsi" w:cstheme="minorHAnsi"/>
          <w:spacing w:val="-2"/>
          <w:sz w:val="22"/>
          <w:szCs w:val="20"/>
          <w:lang w:val="es-CR"/>
        </w:rPr>
        <w:t xml:space="preserve">oberturas </w:t>
      </w:r>
      <w:r w:rsidR="004C1DEF">
        <w:rPr>
          <w:rFonts w:asciiTheme="minorHAnsi" w:hAnsiTheme="minorHAnsi" w:cstheme="minorHAnsi"/>
          <w:spacing w:val="-2"/>
          <w:sz w:val="22"/>
          <w:szCs w:val="20"/>
          <w:lang w:val="es-CR"/>
        </w:rPr>
        <w:t>opcio</w:t>
      </w:r>
      <w:r w:rsidR="00534BD1" w:rsidRPr="00534BD1">
        <w:rPr>
          <w:rFonts w:asciiTheme="minorHAnsi" w:hAnsiTheme="minorHAnsi" w:cstheme="minorHAnsi"/>
          <w:spacing w:val="-2"/>
          <w:sz w:val="22"/>
          <w:szCs w:val="20"/>
          <w:lang w:val="es-CR"/>
        </w:rPr>
        <w:t xml:space="preserve">nales no </w:t>
      </w:r>
      <w:r w:rsidRPr="00534BD1">
        <w:rPr>
          <w:rFonts w:asciiTheme="minorHAnsi" w:hAnsiTheme="minorHAnsi" w:cstheme="minorHAnsi"/>
          <w:spacing w:val="-2"/>
          <w:sz w:val="22"/>
          <w:szCs w:val="20"/>
          <w:lang w:val="es-CR"/>
        </w:rPr>
        <w:t>pueden superar la suma asegurada</w:t>
      </w:r>
      <w:r w:rsidR="00534BD1" w:rsidRPr="00534BD1">
        <w:rPr>
          <w:rFonts w:asciiTheme="minorHAnsi" w:hAnsiTheme="minorHAnsi" w:cstheme="minorHAnsi"/>
          <w:spacing w:val="-2"/>
          <w:sz w:val="22"/>
          <w:szCs w:val="20"/>
          <w:lang w:val="es-CR"/>
        </w:rPr>
        <w:t xml:space="preserve"> establecida para cada una de ellas y en su conjunto no podrán superar la suma asegurada de la Cobertura Básica (A)</w:t>
      </w:r>
      <w:r w:rsidRPr="00534BD1">
        <w:rPr>
          <w:rFonts w:asciiTheme="minorHAnsi" w:hAnsiTheme="minorHAnsi" w:cstheme="minorHAnsi"/>
          <w:spacing w:val="-2"/>
          <w:sz w:val="22"/>
          <w:szCs w:val="20"/>
          <w:lang w:val="es-CR"/>
        </w:rPr>
        <w:t>, estipulada en las Condiciones Particulares del contrato de seguro</w:t>
      </w:r>
      <w:r w:rsidR="00534BD1" w:rsidRPr="00534BD1">
        <w:rPr>
          <w:rFonts w:asciiTheme="minorHAnsi" w:hAnsiTheme="minorHAnsi" w:cstheme="minorHAnsi"/>
          <w:spacing w:val="-2"/>
          <w:sz w:val="22"/>
          <w:szCs w:val="20"/>
          <w:lang w:val="es-CR"/>
        </w:rPr>
        <w:t>, que representará el límite agregado de indemnización</w:t>
      </w:r>
      <w:r w:rsidRPr="00534BD1">
        <w:rPr>
          <w:rFonts w:asciiTheme="minorHAnsi" w:hAnsiTheme="minorHAnsi" w:cstheme="minorHAnsi"/>
          <w:spacing w:val="-2"/>
          <w:sz w:val="22"/>
          <w:szCs w:val="20"/>
          <w:lang w:val="es-CR"/>
        </w:rPr>
        <w:t>.</w:t>
      </w:r>
    </w:p>
    <w:p w14:paraId="22F7DE5B" w14:textId="77777777" w:rsidR="00A87C52" w:rsidRDefault="00A87C52" w:rsidP="00534BD1">
      <w:pPr>
        <w:tabs>
          <w:tab w:val="left" w:pos="-720"/>
        </w:tabs>
        <w:suppressAutoHyphens/>
        <w:jc w:val="both"/>
        <w:rPr>
          <w:rFonts w:asciiTheme="minorHAnsi" w:hAnsiTheme="minorHAnsi" w:cstheme="minorHAnsi"/>
          <w:spacing w:val="-2"/>
          <w:sz w:val="22"/>
          <w:szCs w:val="20"/>
          <w:lang w:val="es-CR"/>
        </w:rPr>
      </w:pPr>
    </w:p>
    <w:p w14:paraId="1A1A2047" w14:textId="775507C0" w:rsidR="00A87C52" w:rsidRDefault="00A87C52" w:rsidP="00534BD1">
      <w:pPr>
        <w:tabs>
          <w:tab w:val="left" w:pos="-720"/>
        </w:tabs>
        <w:suppressAutoHyphens/>
        <w:jc w:val="both"/>
        <w:rPr>
          <w:rFonts w:asciiTheme="minorHAnsi" w:hAnsiTheme="minorHAnsi" w:cstheme="minorHAnsi"/>
          <w:spacing w:val="-2"/>
          <w:sz w:val="22"/>
          <w:szCs w:val="20"/>
          <w:lang w:val="es-CR"/>
        </w:rPr>
      </w:pPr>
      <w:r w:rsidDel="009F2867">
        <w:rPr>
          <w:rFonts w:asciiTheme="minorHAnsi" w:hAnsiTheme="minorHAnsi" w:cstheme="minorHAnsi"/>
          <w:spacing w:val="-2"/>
          <w:sz w:val="22"/>
          <w:szCs w:val="20"/>
          <w:lang w:val="es-CR"/>
        </w:rPr>
        <w:t>Los sublímites</w:t>
      </w:r>
      <w:r>
        <w:rPr>
          <w:rFonts w:asciiTheme="minorHAnsi" w:hAnsiTheme="minorHAnsi" w:cstheme="minorHAnsi"/>
          <w:spacing w:val="-2"/>
          <w:sz w:val="22"/>
          <w:szCs w:val="20"/>
          <w:lang w:val="es-CR"/>
        </w:rPr>
        <w:t xml:space="preserve"> </w:t>
      </w:r>
      <w:r w:rsidDel="00E32AED">
        <w:rPr>
          <w:rFonts w:asciiTheme="minorHAnsi" w:hAnsiTheme="minorHAnsi" w:cstheme="minorHAnsi"/>
          <w:spacing w:val="-2"/>
          <w:sz w:val="22"/>
          <w:szCs w:val="20"/>
          <w:lang w:val="es-CR"/>
        </w:rPr>
        <w:t>agregad</w:t>
      </w:r>
      <w:r w:rsidDel="00456983">
        <w:rPr>
          <w:rFonts w:asciiTheme="minorHAnsi" w:hAnsiTheme="minorHAnsi" w:cstheme="minorHAnsi"/>
          <w:spacing w:val="-2"/>
          <w:sz w:val="22"/>
          <w:szCs w:val="20"/>
          <w:lang w:val="es-CR"/>
        </w:rPr>
        <w:t>os</w:t>
      </w:r>
      <w:r w:rsidDel="00E32AED">
        <w:rPr>
          <w:rFonts w:asciiTheme="minorHAnsi" w:hAnsiTheme="minorHAnsi" w:cstheme="minorHAnsi"/>
          <w:spacing w:val="-2"/>
          <w:sz w:val="22"/>
          <w:szCs w:val="20"/>
          <w:lang w:val="es-CR"/>
        </w:rPr>
        <w:t xml:space="preserve"> de indemnización </w:t>
      </w:r>
      <w:r>
        <w:rPr>
          <w:rFonts w:asciiTheme="minorHAnsi" w:hAnsiTheme="minorHAnsi" w:cstheme="minorHAnsi"/>
          <w:spacing w:val="-2"/>
          <w:sz w:val="22"/>
          <w:szCs w:val="20"/>
          <w:lang w:val="es-CR"/>
        </w:rPr>
        <w:t>establecidos en las Condiciones Particulares para las Coberturas Opcionales son parte de y no en adición al Límite Agregado de Indemnización. El hecho que haya más de un Asegurado bajo esta Póliza o que se presenten más de una Reclamación no incrementará el Límite Agregado de Indemnización.</w:t>
      </w:r>
    </w:p>
    <w:p w14:paraId="15CFCFBF" w14:textId="77777777" w:rsidR="004C1DEF" w:rsidRDefault="004C1DEF" w:rsidP="00534BD1">
      <w:pPr>
        <w:tabs>
          <w:tab w:val="left" w:pos="-720"/>
        </w:tabs>
        <w:suppressAutoHyphens/>
        <w:jc w:val="both"/>
        <w:rPr>
          <w:rFonts w:asciiTheme="minorHAnsi" w:hAnsiTheme="minorHAnsi" w:cstheme="minorHAnsi"/>
          <w:spacing w:val="-2"/>
          <w:sz w:val="22"/>
          <w:szCs w:val="20"/>
          <w:lang w:val="es-CR"/>
        </w:rPr>
      </w:pPr>
    </w:p>
    <w:p w14:paraId="3AA95C0C" w14:textId="0B2F6B31" w:rsidR="00534BD1" w:rsidRDefault="00534BD1" w:rsidP="00534BD1">
      <w:pPr>
        <w:tabs>
          <w:tab w:val="left" w:pos="-720"/>
        </w:tabs>
        <w:suppressAutoHyphens/>
        <w:jc w:val="both"/>
        <w:rPr>
          <w:rFonts w:asciiTheme="minorHAnsi" w:hAnsiTheme="minorHAnsi" w:cstheme="minorHAnsi"/>
          <w:spacing w:val="-2"/>
          <w:sz w:val="22"/>
          <w:szCs w:val="20"/>
          <w:lang w:val="es-CR"/>
        </w:rPr>
      </w:pPr>
      <w:r w:rsidRPr="00534BD1">
        <w:rPr>
          <w:rFonts w:asciiTheme="minorHAnsi" w:hAnsiTheme="minorHAnsi" w:cstheme="minorHAnsi"/>
          <w:b/>
          <w:spacing w:val="-2"/>
          <w:sz w:val="22"/>
          <w:szCs w:val="20"/>
          <w:lang w:val="es-CR"/>
        </w:rPr>
        <w:t>SEGUROS LAFISE</w:t>
      </w:r>
      <w:r>
        <w:rPr>
          <w:rFonts w:asciiTheme="minorHAnsi" w:hAnsiTheme="minorHAnsi" w:cstheme="minorHAnsi"/>
          <w:spacing w:val="-2"/>
          <w:sz w:val="22"/>
          <w:szCs w:val="20"/>
          <w:lang w:val="es-CR"/>
        </w:rPr>
        <w:t xml:space="preserve"> no estará obligado a pagar ninguna Pérdida, realizar o continuar la defensa de una demanda o procedimiento, una vez que se hubiera agotado el Límite Agregado de Indemnización establecido para esta Póliza o cualquier otro l</w:t>
      </w:r>
      <w:r w:rsidR="00456983">
        <w:rPr>
          <w:rFonts w:asciiTheme="minorHAnsi" w:hAnsiTheme="minorHAnsi" w:cstheme="minorHAnsi"/>
          <w:spacing w:val="-2"/>
          <w:sz w:val="22"/>
          <w:szCs w:val="20"/>
          <w:lang w:val="es-CR"/>
        </w:rPr>
        <w:t>í</w:t>
      </w:r>
      <w:r>
        <w:rPr>
          <w:rFonts w:asciiTheme="minorHAnsi" w:hAnsiTheme="minorHAnsi" w:cstheme="minorHAnsi"/>
          <w:spacing w:val="-2"/>
          <w:sz w:val="22"/>
          <w:szCs w:val="20"/>
          <w:lang w:val="es-CR"/>
        </w:rPr>
        <w:t xml:space="preserve">mite de indemnización aplicable, o se hubiera depositado el Límite de Agregado de Indemnización o cualquier otro límite de indemnización aplicable ante un juzgado de la jurisdicción competente. </w:t>
      </w:r>
      <w:r w:rsidRPr="00534BD1">
        <w:rPr>
          <w:rFonts w:asciiTheme="minorHAnsi" w:hAnsiTheme="minorHAnsi" w:cstheme="minorHAnsi"/>
          <w:b/>
          <w:spacing w:val="-2"/>
          <w:sz w:val="22"/>
          <w:szCs w:val="20"/>
          <w:lang w:val="es-CR"/>
        </w:rPr>
        <w:t>SEGUROS LAFISE</w:t>
      </w:r>
      <w:r>
        <w:rPr>
          <w:rFonts w:asciiTheme="minorHAnsi" w:hAnsiTheme="minorHAnsi" w:cstheme="minorHAnsi"/>
          <w:spacing w:val="-2"/>
          <w:sz w:val="22"/>
          <w:szCs w:val="20"/>
          <w:lang w:val="es-CR"/>
        </w:rPr>
        <w:t xml:space="preserve"> una vez pagado el Límite agregado de Indemnización o cualquier otro límite de indemnización aplicable, tendrán derecho a retirarse de cualquier defensa que en un futuro se pueda realizar frente a una Reclamación cubierta bajo esta Póliza mediante la cesión de dicha defensa al Asegurado. </w:t>
      </w:r>
    </w:p>
    <w:p w14:paraId="1058BF92" w14:textId="37B9F797" w:rsidR="00534BD1" w:rsidRDefault="00534BD1" w:rsidP="00534BD1">
      <w:pPr>
        <w:tabs>
          <w:tab w:val="left" w:pos="-720"/>
        </w:tabs>
        <w:suppressAutoHyphens/>
        <w:jc w:val="both"/>
        <w:rPr>
          <w:rFonts w:asciiTheme="minorHAnsi" w:hAnsiTheme="minorHAnsi" w:cstheme="minorHAnsi"/>
          <w:spacing w:val="-2"/>
          <w:sz w:val="22"/>
          <w:szCs w:val="20"/>
          <w:lang w:val="es-CR"/>
        </w:rPr>
      </w:pPr>
    </w:p>
    <w:p w14:paraId="745C347E" w14:textId="0FB9A50A" w:rsidR="00534BD1" w:rsidRPr="00534BD1" w:rsidRDefault="00534BD1" w:rsidP="00534BD1">
      <w:pPr>
        <w:tabs>
          <w:tab w:val="left" w:pos="-720"/>
        </w:tabs>
        <w:suppressAutoHyphens/>
        <w:jc w:val="both"/>
        <w:rPr>
          <w:rFonts w:asciiTheme="minorHAnsi" w:hAnsiTheme="minorHAnsi" w:cstheme="minorHAnsi"/>
          <w:spacing w:val="-2"/>
          <w:sz w:val="22"/>
          <w:szCs w:val="20"/>
          <w:lang w:val="es-CR"/>
        </w:rPr>
      </w:pPr>
      <w:r>
        <w:rPr>
          <w:rFonts w:asciiTheme="minorHAnsi" w:hAnsiTheme="minorHAnsi" w:cstheme="minorHAnsi"/>
          <w:spacing w:val="-2"/>
          <w:sz w:val="22"/>
          <w:szCs w:val="20"/>
          <w:lang w:val="es-CR"/>
        </w:rPr>
        <w:t xml:space="preserve">En caso de establecerse un Límite de Agregado de Indemnización para el Periodo de Descubrimiento Adicional, este será parte de y no en adición al Límite Agregado de Indemnización establecido en condiciones particulares. </w:t>
      </w:r>
    </w:p>
    <w:p w14:paraId="2E96AC15" w14:textId="1F0192F3" w:rsidR="00CA5AF0" w:rsidRPr="00CA5AF0" w:rsidRDefault="00CA5AF0" w:rsidP="00CA5AF0">
      <w:pPr>
        <w:rPr>
          <w:lang w:val="es-CR" w:eastAsia="es-CR"/>
        </w:rPr>
      </w:pPr>
    </w:p>
    <w:p w14:paraId="6E811F38" w14:textId="13649919" w:rsidR="00A01F21" w:rsidRDefault="00A01F21"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24" w:name="_Toc518900493"/>
      <w:bookmarkStart w:id="25" w:name="_Toc518900589"/>
      <w:bookmarkStart w:id="26" w:name="_Toc518900497"/>
      <w:bookmarkStart w:id="27" w:name="_Toc518900593"/>
      <w:bookmarkStart w:id="28" w:name="_Toc518900500"/>
      <w:bookmarkStart w:id="29" w:name="_Toc518900596"/>
      <w:bookmarkStart w:id="30" w:name="_Toc518900502"/>
      <w:bookmarkStart w:id="31" w:name="_Toc518900598"/>
      <w:bookmarkStart w:id="32" w:name="_Toc518900504"/>
      <w:bookmarkStart w:id="33" w:name="_Toc518900600"/>
      <w:bookmarkStart w:id="34" w:name="_Toc518900506"/>
      <w:bookmarkStart w:id="35" w:name="_Toc518900602"/>
      <w:bookmarkStart w:id="36" w:name="_Toc518900508"/>
      <w:bookmarkStart w:id="37" w:name="_Toc518900604"/>
      <w:bookmarkStart w:id="38" w:name="_Toc518900509"/>
      <w:bookmarkStart w:id="39" w:name="_Toc518900605"/>
      <w:bookmarkStart w:id="40" w:name="_Toc518900511"/>
      <w:bookmarkStart w:id="41" w:name="_Toc518900607"/>
      <w:bookmarkStart w:id="42" w:name="_Toc518900513"/>
      <w:bookmarkStart w:id="43" w:name="_Toc518900609"/>
      <w:bookmarkStart w:id="44" w:name="_Toc518900516"/>
      <w:bookmarkStart w:id="45" w:name="_Toc518900612"/>
      <w:bookmarkStart w:id="46" w:name="_Toc518900519"/>
      <w:bookmarkStart w:id="47" w:name="_Toc518900615"/>
      <w:bookmarkStart w:id="48" w:name="_Toc518900521"/>
      <w:bookmarkStart w:id="49" w:name="_Toc518900617"/>
      <w:bookmarkStart w:id="50" w:name="_Toc518900522"/>
      <w:bookmarkStart w:id="51" w:name="_Toc518900618"/>
      <w:bookmarkStart w:id="52" w:name="_Toc518900524"/>
      <w:bookmarkStart w:id="53" w:name="_Toc518900620"/>
      <w:bookmarkStart w:id="54" w:name="_Toc3370945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Calibri" w:hAnsi="Calibri" w:cs="Calibri"/>
          <w:color w:val="auto"/>
          <w:sz w:val="22"/>
          <w:szCs w:val="22"/>
        </w:rPr>
        <w:t>Periodo de Descubrimiento Adicional</w:t>
      </w:r>
      <w:bookmarkEnd w:id="54"/>
    </w:p>
    <w:p w14:paraId="126DB828" w14:textId="6886801E" w:rsidR="006C3668" w:rsidRDefault="00A01F21" w:rsidP="006C3668">
      <w:pPr>
        <w:spacing w:after="240"/>
        <w:jc w:val="both"/>
        <w:rPr>
          <w:rFonts w:asciiTheme="minorHAnsi" w:hAnsiTheme="minorHAnsi" w:cstheme="minorHAnsi"/>
          <w:sz w:val="22"/>
          <w:lang w:val="es-CR" w:eastAsia="es-CR"/>
        </w:rPr>
      </w:pPr>
      <w:r w:rsidRPr="006C3668">
        <w:rPr>
          <w:rFonts w:asciiTheme="minorHAnsi" w:hAnsiTheme="minorHAnsi" w:cstheme="minorHAnsi"/>
          <w:sz w:val="22"/>
          <w:lang w:val="es-CR" w:eastAsia="es-CR"/>
        </w:rPr>
        <w:t>Si esta Póliza no se renueva, por cualquier causa, salvo por el caso de impago de la prima, el Tomador del Seguro indicado en las Condiciones Particulares, tendrá el derecho mediante el pago de una prima adicional pactada en la Condiciones Particulares a contratar un Periodo de Descubrimiento Adicional de doce (12) meses a partir de la fecha de terminación de</w:t>
      </w:r>
      <w:r w:rsidR="005B5A44">
        <w:rPr>
          <w:rFonts w:asciiTheme="minorHAnsi" w:hAnsiTheme="minorHAnsi" w:cstheme="minorHAnsi"/>
          <w:sz w:val="22"/>
          <w:lang w:val="es-CR" w:eastAsia="es-CR"/>
        </w:rPr>
        <w:t xml:space="preserve"> la </w:t>
      </w:r>
      <w:r w:rsidR="005B5A44" w:rsidRPr="005B5A44">
        <w:rPr>
          <w:rFonts w:asciiTheme="minorHAnsi" w:eastAsiaTheme="minorEastAsia" w:hAnsiTheme="minorHAnsi" w:cstheme="minorBidi"/>
          <w:sz w:val="22"/>
          <w:szCs w:val="22"/>
          <w:lang w:val="es-CR"/>
        </w:rPr>
        <w:t>Vigencia del Seguro</w:t>
      </w:r>
      <w:r w:rsidRPr="006C3668">
        <w:rPr>
          <w:rFonts w:asciiTheme="minorHAnsi" w:hAnsiTheme="minorHAnsi" w:cstheme="minorHAnsi"/>
          <w:sz w:val="22"/>
          <w:lang w:val="es-CR" w:eastAsia="es-CR"/>
        </w:rPr>
        <w:t xml:space="preserve">, siempre que: (i) el Tomador del Seguro solicite por escrito a </w:t>
      </w:r>
      <w:r w:rsidR="006C3668" w:rsidRPr="006C3668">
        <w:rPr>
          <w:rFonts w:asciiTheme="minorHAnsi" w:hAnsiTheme="minorHAnsi" w:cstheme="minorHAnsi"/>
          <w:b/>
          <w:sz w:val="22"/>
          <w:lang w:val="es-CR" w:eastAsia="es-CR"/>
        </w:rPr>
        <w:t>SEGUROS LAFISE</w:t>
      </w:r>
      <w:r w:rsidR="006C3668">
        <w:rPr>
          <w:rFonts w:asciiTheme="minorHAnsi" w:hAnsiTheme="minorHAnsi" w:cstheme="minorHAnsi"/>
          <w:sz w:val="22"/>
          <w:lang w:val="es-CR" w:eastAsia="es-CR"/>
        </w:rPr>
        <w:t xml:space="preserve"> </w:t>
      </w:r>
      <w:r w:rsidRPr="006C3668">
        <w:rPr>
          <w:rFonts w:asciiTheme="minorHAnsi" w:hAnsiTheme="minorHAnsi" w:cstheme="minorHAnsi"/>
          <w:sz w:val="22"/>
          <w:lang w:val="es-CR" w:eastAsia="es-CR"/>
        </w:rPr>
        <w:t xml:space="preserve">dicho Periodo de Descubrimiento Adicional dentro de los treinta (30) días naturales desde la </w:t>
      </w:r>
      <w:r w:rsidR="006C3668" w:rsidRPr="006C3668">
        <w:rPr>
          <w:rFonts w:asciiTheme="minorHAnsi" w:hAnsiTheme="minorHAnsi" w:cstheme="minorHAnsi"/>
          <w:sz w:val="22"/>
          <w:lang w:val="es-CR" w:eastAsia="es-CR"/>
        </w:rPr>
        <w:t>fecha</w:t>
      </w:r>
      <w:r w:rsidRPr="006C3668">
        <w:rPr>
          <w:rFonts w:asciiTheme="minorHAnsi" w:hAnsiTheme="minorHAnsi" w:cstheme="minorHAnsi"/>
          <w:sz w:val="22"/>
          <w:lang w:val="es-CR" w:eastAsia="es-CR"/>
        </w:rPr>
        <w:t xml:space="preserve"> efectiva de terminación de la </w:t>
      </w:r>
      <w:r w:rsidR="005B5A44" w:rsidRPr="005B5A44">
        <w:rPr>
          <w:rFonts w:asciiTheme="minorHAnsi" w:eastAsiaTheme="minorEastAsia" w:hAnsiTheme="minorHAnsi" w:cstheme="minorBidi"/>
          <w:sz w:val="22"/>
          <w:szCs w:val="22"/>
          <w:lang w:val="es-CR"/>
        </w:rPr>
        <w:t>Vigencia del Seguro</w:t>
      </w:r>
      <w:r w:rsidRPr="006C3668">
        <w:rPr>
          <w:rFonts w:asciiTheme="minorHAnsi" w:hAnsiTheme="minorHAnsi" w:cstheme="minorHAnsi"/>
          <w:sz w:val="22"/>
          <w:lang w:val="es-CR" w:eastAsia="es-CR"/>
        </w:rPr>
        <w:t xml:space="preserve"> </w:t>
      </w:r>
      <w:r w:rsidRPr="006C3668">
        <w:rPr>
          <w:rFonts w:asciiTheme="minorHAnsi" w:hAnsiTheme="minorHAnsi" w:cstheme="minorHAnsi"/>
          <w:sz w:val="22"/>
          <w:lang w:val="es-CR" w:eastAsia="es-CR"/>
        </w:rPr>
        <w:lastRenderedPageBreak/>
        <w:t xml:space="preserve">y que (ii) la prima adicional correspondiente sea pagada a </w:t>
      </w:r>
      <w:r w:rsidR="00A36F81" w:rsidRPr="006C3668">
        <w:rPr>
          <w:rFonts w:asciiTheme="minorHAnsi" w:hAnsiTheme="minorHAnsi" w:cstheme="minorHAnsi"/>
          <w:b/>
          <w:sz w:val="22"/>
          <w:lang w:val="es-CR" w:eastAsia="es-CR"/>
        </w:rPr>
        <w:t>SEGUROS LAFISE</w:t>
      </w:r>
      <w:r w:rsidR="00A36F81">
        <w:rPr>
          <w:rFonts w:asciiTheme="minorHAnsi" w:hAnsiTheme="minorHAnsi" w:cstheme="minorHAnsi"/>
          <w:sz w:val="22"/>
          <w:lang w:val="es-CR" w:eastAsia="es-CR"/>
        </w:rPr>
        <w:t xml:space="preserve"> </w:t>
      </w:r>
      <w:r w:rsidRPr="006C3668">
        <w:rPr>
          <w:rFonts w:asciiTheme="minorHAnsi" w:hAnsiTheme="minorHAnsi" w:cstheme="minorHAnsi"/>
          <w:sz w:val="22"/>
          <w:lang w:val="es-CR" w:eastAsia="es-CR"/>
        </w:rPr>
        <w:t>en los treinta (30) días naturales desde la fecha efectiva de terminación de</w:t>
      </w:r>
      <w:r w:rsidR="006C3668" w:rsidRPr="006C3668">
        <w:rPr>
          <w:rFonts w:asciiTheme="minorHAnsi" w:hAnsiTheme="minorHAnsi" w:cstheme="minorHAnsi"/>
          <w:sz w:val="22"/>
          <w:lang w:val="es-CR" w:eastAsia="es-CR"/>
        </w:rPr>
        <w:t xml:space="preserve"> la </w:t>
      </w:r>
      <w:r w:rsidR="005B5A44" w:rsidRPr="005B5A44">
        <w:rPr>
          <w:rFonts w:asciiTheme="minorHAnsi" w:eastAsiaTheme="minorEastAsia" w:hAnsiTheme="minorHAnsi" w:cstheme="minorBidi"/>
          <w:sz w:val="22"/>
          <w:szCs w:val="22"/>
          <w:lang w:val="es-CR"/>
        </w:rPr>
        <w:t>Vigencia del Seguro</w:t>
      </w:r>
      <w:r w:rsidR="006C3668" w:rsidRPr="006C3668">
        <w:rPr>
          <w:rFonts w:asciiTheme="minorHAnsi" w:hAnsiTheme="minorHAnsi" w:cstheme="minorHAnsi"/>
          <w:sz w:val="22"/>
          <w:lang w:val="es-CR" w:eastAsia="es-CR"/>
        </w:rPr>
        <w:t xml:space="preserve">. </w:t>
      </w:r>
      <w:r w:rsidR="006C3668">
        <w:rPr>
          <w:rFonts w:asciiTheme="minorHAnsi" w:hAnsiTheme="minorHAnsi" w:cstheme="minorHAnsi"/>
          <w:sz w:val="22"/>
          <w:lang w:val="es-CR" w:eastAsia="es-CR"/>
        </w:rPr>
        <w:t>Este Periodo de Descubrimiento Adicional no aplicará para la Cobertura Opcional (B).</w:t>
      </w:r>
    </w:p>
    <w:p w14:paraId="5BBD7FF0" w14:textId="455A18C6" w:rsidR="006C3668" w:rsidRDefault="006C3668" w:rsidP="006C3668">
      <w:pPr>
        <w:spacing w:after="240"/>
        <w:jc w:val="both"/>
        <w:rPr>
          <w:rFonts w:asciiTheme="minorHAnsi" w:hAnsiTheme="minorHAnsi" w:cstheme="minorHAnsi"/>
          <w:sz w:val="22"/>
          <w:lang w:val="es-CR" w:eastAsia="es-CR"/>
        </w:rPr>
      </w:pPr>
      <w:r>
        <w:rPr>
          <w:rFonts w:asciiTheme="minorHAnsi" w:hAnsiTheme="minorHAnsi" w:cstheme="minorHAnsi"/>
          <w:sz w:val="22"/>
          <w:lang w:val="es-CR" w:eastAsia="es-CR"/>
        </w:rPr>
        <w:t xml:space="preserve">El Tomador del Seguro no tendrá derecho al Periodo de Descubrimiento Adicional cuando la prima no hubiera sido pagada por completo o cuando </w:t>
      </w:r>
      <w:r w:rsidRPr="006C3668">
        <w:rPr>
          <w:rFonts w:asciiTheme="minorHAnsi" w:hAnsiTheme="minorHAnsi" w:cstheme="minorHAnsi"/>
          <w:b/>
          <w:sz w:val="22"/>
          <w:lang w:val="es-CR" w:eastAsia="es-CR"/>
        </w:rPr>
        <w:t>SEGUROS LAFISE</w:t>
      </w:r>
      <w:r>
        <w:rPr>
          <w:rFonts w:asciiTheme="minorHAnsi" w:hAnsiTheme="minorHAnsi" w:cstheme="minorHAnsi"/>
          <w:sz w:val="22"/>
          <w:lang w:val="es-CR" w:eastAsia="es-CR"/>
        </w:rPr>
        <w:t xml:space="preserve"> no renovará o resolviera la Póliza como consecuencia del impago de la prima o del incumplimiento por parte del Asegurado de pagar </w:t>
      </w:r>
      <w:r w:rsidR="00D51FA6">
        <w:rPr>
          <w:rFonts w:asciiTheme="minorHAnsi" w:hAnsiTheme="minorHAnsi" w:cstheme="minorHAnsi"/>
          <w:sz w:val="22"/>
          <w:lang w:val="es-CR" w:eastAsia="es-CR"/>
        </w:rPr>
        <w:t>el</w:t>
      </w:r>
      <w:r>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Deducible</w:t>
      </w:r>
      <w:r>
        <w:rPr>
          <w:rFonts w:asciiTheme="minorHAnsi" w:hAnsiTheme="minorHAnsi" w:cstheme="minorHAnsi"/>
          <w:sz w:val="22"/>
          <w:lang w:val="es-CR" w:eastAsia="es-CR"/>
        </w:rPr>
        <w:t xml:space="preserve"> aplicable. </w:t>
      </w:r>
    </w:p>
    <w:p w14:paraId="1B2639F0" w14:textId="0A088D14" w:rsidR="006C3668" w:rsidRPr="006C3668" w:rsidRDefault="006C3668" w:rsidP="006C3668">
      <w:pPr>
        <w:spacing w:after="240"/>
        <w:jc w:val="both"/>
        <w:rPr>
          <w:rFonts w:asciiTheme="minorHAnsi" w:hAnsiTheme="minorHAnsi" w:cstheme="minorHAnsi"/>
          <w:sz w:val="22"/>
          <w:lang w:val="es-CR" w:eastAsia="es-CR"/>
        </w:rPr>
      </w:pPr>
      <w:r>
        <w:rPr>
          <w:rFonts w:asciiTheme="minorHAnsi" w:hAnsiTheme="minorHAnsi" w:cstheme="minorHAnsi"/>
          <w:sz w:val="22"/>
          <w:lang w:val="es-CR" w:eastAsia="es-CR"/>
        </w:rPr>
        <w:t xml:space="preserve">Todas las notificaciones y los pagos de primas en relación con la opción de contratar u Periodo de Descubrimiento Adicional se dirigirán a </w:t>
      </w:r>
      <w:r w:rsidRPr="006C3668">
        <w:rPr>
          <w:rFonts w:asciiTheme="minorHAnsi" w:hAnsiTheme="minorHAnsi" w:cstheme="minorHAnsi"/>
          <w:b/>
          <w:sz w:val="22"/>
          <w:lang w:val="es-CR" w:eastAsia="es-CR"/>
        </w:rPr>
        <w:t>SEGUROS LAFISE</w:t>
      </w:r>
      <w:r>
        <w:rPr>
          <w:rFonts w:asciiTheme="minorHAnsi" w:hAnsiTheme="minorHAnsi" w:cstheme="minorHAnsi"/>
          <w:sz w:val="22"/>
          <w:lang w:val="es-CR" w:eastAsia="es-CR"/>
        </w:rPr>
        <w:t xml:space="preserve"> conforme a lo establecido en esta Póliza. La prima adicional se entenderá totalmente devengada al inicio del Periodo de Descubrimiento Adicional por cualquier razón, antes del vencimiento natural del mismo. </w:t>
      </w:r>
      <w:r w:rsidRPr="006C3668">
        <w:rPr>
          <w:rFonts w:asciiTheme="minorHAnsi" w:hAnsiTheme="minorHAnsi" w:cstheme="minorHAnsi"/>
          <w:b/>
          <w:sz w:val="22"/>
          <w:lang w:val="es-CR" w:eastAsia="es-CR"/>
        </w:rPr>
        <w:t>SEGUROS LAFISE</w:t>
      </w:r>
      <w:r>
        <w:rPr>
          <w:rFonts w:asciiTheme="minorHAnsi" w:hAnsiTheme="minorHAnsi" w:cstheme="minorHAnsi"/>
          <w:b/>
          <w:sz w:val="22"/>
          <w:lang w:val="es-CR" w:eastAsia="es-CR"/>
        </w:rPr>
        <w:t xml:space="preserve"> </w:t>
      </w:r>
      <w:r>
        <w:rPr>
          <w:rFonts w:asciiTheme="minorHAnsi" w:hAnsiTheme="minorHAnsi" w:cstheme="minorHAnsi"/>
          <w:sz w:val="22"/>
          <w:lang w:val="es-CR" w:eastAsia="es-CR"/>
        </w:rPr>
        <w:t xml:space="preserve">no estará obligado a devolver al Tomador del Seguro la prima adicional </w:t>
      </w:r>
      <w:r w:rsidR="00594352">
        <w:rPr>
          <w:rFonts w:asciiTheme="minorHAnsi" w:hAnsiTheme="minorHAnsi" w:cstheme="minorHAnsi"/>
          <w:sz w:val="22"/>
          <w:lang w:val="es-CR" w:eastAsia="es-CR"/>
        </w:rPr>
        <w:t>pagada</w:t>
      </w:r>
      <w:r>
        <w:rPr>
          <w:rFonts w:asciiTheme="minorHAnsi" w:hAnsiTheme="minorHAnsi" w:cstheme="minorHAnsi"/>
          <w:sz w:val="22"/>
          <w:lang w:val="es-CR" w:eastAsia="es-CR"/>
        </w:rPr>
        <w:t xml:space="preserve"> como consecuencia de la contratación del Periodo de Descubrimiento Adicional.</w:t>
      </w:r>
    </w:p>
    <w:p w14:paraId="6C71A2B1" w14:textId="714531EC" w:rsidR="008C5669" w:rsidRDefault="008C5669"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55" w:name="_Toc33709460"/>
      <w:r>
        <w:rPr>
          <w:rFonts w:ascii="Calibri" w:hAnsi="Calibri" w:cs="Calibri"/>
          <w:color w:val="auto"/>
          <w:sz w:val="22"/>
          <w:szCs w:val="22"/>
        </w:rPr>
        <w:t>Nuevas Filiales y Cambio de Control</w:t>
      </w:r>
      <w:bookmarkEnd w:id="55"/>
    </w:p>
    <w:p w14:paraId="02D61C11" w14:textId="017A2BFF" w:rsidR="008C5669" w:rsidRDefault="008C5669" w:rsidP="008C5669">
      <w:pPr>
        <w:pStyle w:val="ListParagraph"/>
        <w:numPr>
          <w:ilvl w:val="0"/>
          <w:numId w:val="24"/>
        </w:numPr>
        <w:rPr>
          <w:b/>
          <w:lang w:val="es-CR" w:eastAsia="es-CR"/>
        </w:rPr>
      </w:pPr>
      <w:r w:rsidRPr="008C5669">
        <w:rPr>
          <w:b/>
          <w:lang w:val="es-CR" w:eastAsia="es-CR"/>
        </w:rPr>
        <w:t>Adquisición de nuevas Filiales:</w:t>
      </w:r>
    </w:p>
    <w:p w14:paraId="46F67388" w14:textId="0C8E8161" w:rsidR="008C5669" w:rsidRPr="00AC7E20" w:rsidRDefault="008C5669" w:rsidP="00AC7E20">
      <w:pPr>
        <w:spacing w:after="240"/>
        <w:ind w:left="360"/>
        <w:jc w:val="both"/>
        <w:rPr>
          <w:rFonts w:asciiTheme="minorHAnsi" w:hAnsiTheme="minorHAnsi" w:cstheme="minorHAnsi"/>
          <w:sz w:val="22"/>
          <w:szCs w:val="22"/>
          <w:lang w:val="es-CR" w:eastAsia="es-CR"/>
        </w:rPr>
      </w:pPr>
      <w:r w:rsidRPr="00AC7E20">
        <w:rPr>
          <w:rFonts w:asciiTheme="minorHAnsi" w:hAnsiTheme="minorHAnsi" w:cstheme="minorHAnsi"/>
          <w:sz w:val="22"/>
          <w:szCs w:val="22"/>
          <w:lang w:val="es-CR" w:eastAsia="es-CR"/>
        </w:rPr>
        <w:t xml:space="preserve">En caso que, durante la </w:t>
      </w:r>
      <w:r w:rsidR="005B5A44" w:rsidRPr="005B5A44">
        <w:rPr>
          <w:rFonts w:asciiTheme="minorHAnsi" w:eastAsiaTheme="minorEastAsia" w:hAnsiTheme="minorHAnsi" w:cstheme="minorBidi"/>
          <w:sz w:val="22"/>
          <w:szCs w:val="22"/>
          <w:lang w:val="es-CR"/>
        </w:rPr>
        <w:t>Vigencia del Seguro</w:t>
      </w:r>
      <w:r w:rsidRPr="00AC7E20">
        <w:rPr>
          <w:rFonts w:asciiTheme="minorHAnsi" w:hAnsiTheme="minorHAnsi" w:cstheme="minorHAnsi"/>
          <w:sz w:val="22"/>
          <w:szCs w:val="22"/>
          <w:lang w:val="es-CR" w:eastAsia="es-CR"/>
        </w:rPr>
        <w:t xml:space="preserve">, el Tomador del Seguro o cualquier Filial adquiera cualquier otra entidad cuyos ingresos anuales fueran más del diez por ciento (10%) de los ingresos anuales totales del Tomador del Seguro durante los cuatro trimestres directamente anteriores a la fechad efecto de la </w:t>
      </w:r>
      <w:r w:rsidR="005B5A44" w:rsidRPr="005B5A44">
        <w:rPr>
          <w:rFonts w:asciiTheme="minorHAnsi" w:eastAsiaTheme="minorEastAsia" w:hAnsiTheme="minorHAnsi" w:cstheme="minorBidi"/>
          <w:sz w:val="22"/>
          <w:szCs w:val="22"/>
          <w:lang w:val="es-CR"/>
        </w:rPr>
        <w:t>Vigencia del Seguro</w:t>
      </w:r>
      <w:r w:rsidRPr="00AC7E20">
        <w:rPr>
          <w:rFonts w:asciiTheme="minorHAnsi" w:hAnsiTheme="minorHAnsi" w:cstheme="minorHAnsi"/>
          <w:sz w:val="22"/>
          <w:szCs w:val="22"/>
          <w:lang w:val="es-CR" w:eastAsia="es-CR"/>
        </w:rPr>
        <w:t>, entonces, dicha entidad no se considerará una Filial y ningún Asegurado tendrá cobertura bajo esta Póliza, por ninguna Reclamación o Pérdida derivada de actos errores, omisiones, incidencias o eventos cometidos con anterioridad o después de dicha adquisición:</w:t>
      </w:r>
    </w:p>
    <w:p w14:paraId="29EA62B0" w14:textId="6576E175" w:rsidR="00AC7E20" w:rsidRPr="00AC7E20" w:rsidRDefault="00AC7E20" w:rsidP="00AC7E20">
      <w:pPr>
        <w:pStyle w:val="ListParagraph"/>
        <w:numPr>
          <w:ilvl w:val="0"/>
          <w:numId w:val="26"/>
        </w:numPr>
        <w:ind w:left="1170"/>
        <w:rPr>
          <w:rFonts w:asciiTheme="minorHAnsi" w:hAnsiTheme="minorHAnsi" w:cstheme="minorHAnsi"/>
          <w:lang w:val="es-CR" w:eastAsia="es-CR"/>
        </w:rPr>
      </w:pPr>
      <w:r w:rsidRPr="00AC7E20">
        <w:rPr>
          <w:rFonts w:asciiTheme="minorHAnsi" w:hAnsiTheme="minorHAnsi" w:cstheme="minorHAnsi"/>
          <w:lang w:val="es-CR" w:eastAsia="es-CR"/>
        </w:rPr>
        <w:t xml:space="preserve"> Por o por cuenta de la entidad adquirida o cualquier persona empleada por la entidad adquirida; </w:t>
      </w:r>
    </w:p>
    <w:p w14:paraId="01AAA1D8" w14:textId="314E9D44" w:rsidR="00AC7E20" w:rsidRPr="00AC7E20" w:rsidRDefault="00AC7E20" w:rsidP="00AC7E20">
      <w:pPr>
        <w:pStyle w:val="ListParagraph"/>
        <w:numPr>
          <w:ilvl w:val="0"/>
          <w:numId w:val="26"/>
        </w:numPr>
        <w:ind w:left="1170"/>
        <w:rPr>
          <w:rFonts w:asciiTheme="minorHAnsi" w:hAnsiTheme="minorHAnsi" w:cstheme="minorHAnsi"/>
          <w:lang w:val="es-CR" w:eastAsia="es-CR"/>
        </w:rPr>
      </w:pPr>
      <w:r w:rsidRPr="00AC7E20">
        <w:rPr>
          <w:rFonts w:asciiTheme="minorHAnsi" w:hAnsiTheme="minorHAnsi" w:cstheme="minorHAnsi"/>
          <w:lang w:val="es-CR" w:eastAsia="es-CR"/>
        </w:rPr>
        <w:t xml:space="preserve">Involucrado a o en relación con los activos, responsabilidades, Actividades Mercantiles Cubiertas, políticas o procedimientos de la entidad adquirida o con los datos, información, ordenadores, redes, sistemas de seguridad de o que se encuentren bajo el cuidado, custodia o el control de la entidad adquirida, de una entidad asociada a la entidad adquirida, o de un tercero actuando por cuenta de la entidad adquirida; o </w:t>
      </w:r>
    </w:p>
    <w:p w14:paraId="2FF406CE" w14:textId="5E7E4C93" w:rsidR="00AC7E20" w:rsidRPr="00AC7E20" w:rsidRDefault="00AC7E20" w:rsidP="00AC7E20">
      <w:pPr>
        <w:pStyle w:val="ListParagraph"/>
        <w:numPr>
          <w:ilvl w:val="0"/>
          <w:numId w:val="26"/>
        </w:numPr>
        <w:ind w:left="1170"/>
        <w:rPr>
          <w:rFonts w:asciiTheme="minorHAnsi" w:hAnsiTheme="minorHAnsi" w:cstheme="minorHAnsi"/>
          <w:lang w:val="es-CR" w:eastAsia="es-CR"/>
        </w:rPr>
      </w:pPr>
      <w:r w:rsidRPr="00AC7E20">
        <w:rPr>
          <w:rFonts w:asciiTheme="minorHAnsi" w:hAnsiTheme="minorHAnsi" w:cstheme="minorHAnsi"/>
          <w:lang w:val="es-CR" w:eastAsia="es-CR"/>
        </w:rPr>
        <w:t>Por cualquier persona o contratista independiente que posea, procese o transfiera información u opere Sistemas Informáticos por cuenta de la entidad adquirida;</w:t>
      </w:r>
    </w:p>
    <w:p w14:paraId="2E4C937F" w14:textId="753C5E2D" w:rsidR="00AC7E20" w:rsidRDefault="00AC7E20" w:rsidP="00AC7E20">
      <w:pPr>
        <w:jc w:val="both"/>
        <w:rPr>
          <w:rFonts w:asciiTheme="minorHAnsi" w:hAnsiTheme="minorHAnsi" w:cstheme="minorHAnsi"/>
          <w:b/>
          <w:sz w:val="22"/>
          <w:szCs w:val="22"/>
          <w:lang w:val="es-CR" w:eastAsia="es-CR"/>
        </w:rPr>
      </w:pPr>
      <w:r w:rsidRPr="00AC7E20">
        <w:rPr>
          <w:rFonts w:asciiTheme="minorHAnsi" w:hAnsiTheme="minorHAnsi" w:cstheme="minorHAnsi"/>
          <w:sz w:val="22"/>
          <w:szCs w:val="22"/>
          <w:lang w:val="es-CR" w:eastAsia="es-CR"/>
        </w:rPr>
        <w:t xml:space="preserve">Lo anterior no aplicará en caso que el Tomador del Seguro notifique por escrito a </w:t>
      </w:r>
      <w:r w:rsidRPr="00AC7E20">
        <w:rPr>
          <w:rFonts w:asciiTheme="minorHAnsi" w:hAnsiTheme="minorHAnsi" w:cstheme="minorHAnsi"/>
          <w:b/>
          <w:sz w:val="22"/>
          <w:szCs w:val="22"/>
          <w:lang w:val="es-CR" w:eastAsia="es-CR"/>
        </w:rPr>
        <w:t xml:space="preserve">SEGUROS LAFISE </w:t>
      </w:r>
      <w:r>
        <w:rPr>
          <w:rFonts w:asciiTheme="minorHAnsi" w:hAnsiTheme="minorHAnsi" w:cstheme="minorHAnsi"/>
          <w:sz w:val="22"/>
          <w:szCs w:val="22"/>
          <w:lang w:val="es-CR" w:eastAsia="es-CR"/>
        </w:rPr>
        <w:t xml:space="preserve">con anterioridad a la adquisición, obtenga el consentimiento por escrito de </w:t>
      </w:r>
      <w:r w:rsidRPr="00AC7E20">
        <w:rPr>
          <w:rFonts w:asciiTheme="minorHAnsi" w:hAnsiTheme="minorHAnsi" w:cstheme="minorHAnsi"/>
          <w:b/>
          <w:sz w:val="22"/>
          <w:szCs w:val="22"/>
          <w:lang w:val="es-CR" w:eastAsia="es-CR"/>
        </w:rPr>
        <w:t>SEGUROS LAFISE</w:t>
      </w:r>
      <w:r>
        <w:rPr>
          <w:rFonts w:asciiTheme="minorHAnsi" w:hAnsiTheme="minorHAnsi" w:cstheme="minorHAnsi"/>
          <w:b/>
          <w:sz w:val="22"/>
          <w:szCs w:val="22"/>
          <w:lang w:val="es-CR" w:eastAsia="es-CR"/>
        </w:rPr>
        <w:t xml:space="preserve"> </w:t>
      </w:r>
      <w:r w:rsidRPr="00AC7E20">
        <w:rPr>
          <w:rFonts w:asciiTheme="minorHAnsi" w:hAnsiTheme="minorHAnsi" w:cstheme="minorHAnsi"/>
          <w:sz w:val="22"/>
          <w:szCs w:val="22"/>
          <w:lang w:val="es-CR" w:eastAsia="es-CR"/>
        </w:rPr>
        <w:t xml:space="preserve">para extender la cobertura a dichas entidades adicionales, activos, riesgos o Sistemas Informáticos, y pague cualquier prima adicional que </w:t>
      </w:r>
      <w:r w:rsidR="005B5A44" w:rsidRPr="005B5A44">
        <w:rPr>
          <w:rFonts w:asciiTheme="minorHAnsi" w:hAnsiTheme="minorHAnsi" w:cstheme="minorHAnsi"/>
          <w:b/>
          <w:sz w:val="22"/>
          <w:szCs w:val="22"/>
          <w:lang w:val="es-CR" w:eastAsia="es-CR"/>
        </w:rPr>
        <w:t>SEGUROS LAFISE</w:t>
      </w:r>
      <w:r w:rsidR="005B5A44">
        <w:rPr>
          <w:rFonts w:asciiTheme="minorHAnsi" w:hAnsiTheme="minorHAnsi" w:cstheme="minorHAnsi"/>
          <w:sz w:val="22"/>
          <w:szCs w:val="22"/>
          <w:lang w:val="es-CR" w:eastAsia="es-CR"/>
        </w:rPr>
        <w:t xml:space="preserve"> </w:t>
      </w:r>
      <w:r w:rsidRPr="00AC7E20">
        <w:rPr>
          <w:rFonts w:asciiTheme="minorHAnsi" w:hAnsiTheme="minorHAnsi" w:cstheme="minorHAnsi"/>
          <w:sz w:val="22"/>
          <w:szCs w:val="22"/>
          <w:lang w:val="es-CR" w:eastAsia="es-CR"/>
        </w:rPr>
        <w:t>pueda requerir.</w:t>
      </w:r>
      <w:r>
        <w:rPr>
          <w:rFonts w:asciiTheme="minorHAnsi" w:hAnsiTheme="minorHAnsi" w:cstheme="minorHAnsi"/>
          <w:b/>
          <w:sz w:val="22"/>
          <w:szCs w:val="22"/>
          <w:lang w:val="es-CR" w:eastAsia="es-CR"/>
        </w:rPr>
        <w:t xml:space="preserve"> </w:t>
      </w:r>
    </w:p>
    <w:p w14:paraId="594849D0" w14:textId="4544A168" w:rsidR="00AC7E20" w:rsidRDefault="00AC7E20" w:rsidP="00AC7E20">
      <w:pPr>
        <w:jc w:val="both"/>
        <w:rPr>
          <w:rFonts w:asciiTheme="minorHAnsi" w:hAnsiTheme="minorHAnsi" w:cstheme="minorHAnsi"/>
          <w:sz w:val="22"/>
          <w:szCs w:val="22"/>
          <w:lang w:val="es-CR" w:eastAsia="es-CR"/>
        </w:rPr>
      </w:pPr>
    </w:p>
    <w:p w14:paraId="44B48080" w14:textId="2F5A6B1B" w:rsidR="00C268C0" w:rsidRPr="00C268C0" w:rsidRDefault="00C268C0" w:rsidP="00C268C0">
      <w:pPr>
        <w:jc w:val="both"/>
        <w:rPr>
          <w:rFonts w:asciiTheme="minorHAnsi" w:hAnsiTheme="minorHAnsi" w:cstheme="minorHAnsi"/>
          <w:sz w:val="22"/>
          <w:lang w:val="es-CR" w:eastAsia="es-CR"/>
        </w:rPr>
      </w:pPr>
      <w:r w:rsidRPr="00C268C0">
        <w:rPr>
          <w:rFonts w:asciiTheme="minorHAnsi" w:hAnsiTheme="minorHAnsi" w:cstheme="minorHAnsi"/>
          <w:sz w:val="22"/>
          <w:lang w:val="es-CR" w:eastAsia="es-CR"/>
        </w:rPr>
        <w:t xml:space="preserve">En caso que, durante la </w:t>
      </w:r>
      <w:r w:rsidR="005B5A44" w:rsidRPr="005B5A44">
        <w:rPr>
          <w:rFonts w:asciiTheme="minorHAnsi" w:eastAsiaTheme="minorEastAsia" w:hAnsiTheme="minorHAnsi" w:cstheme="minorBidi"/>
          <w:sz w:val="22"/>
          <w:szCs w:val="22"/>
          <w:lang w:val="es-CR"/>
        </w:rPr>
        <w:t>Vigencia del Seguro</w:t>
      </w:r>
      <w:r w:rsidRPr="00C268C0">
        <w:rPr>
          <w:rFonts w:asciiTheme="minorHAnsi" w:hAnsiTheme="minorHAnsi" w:cstheme="minorHAnsi"/>
          <w:sz w:val="22"/>
          <w:lang w:val="es-CR" w:eastAsia="es-CR"/>
        </w:rPr>
        <w:t xml:space="preserve">, el Tomador del Seguro o cualquier Filial adquiera cualquier otra entidad cuyos ingresos anuales fueran más del diez por ciento (10%) de los ingresos anuales totales </w:t>
      </w:r>
      <w:r w:rsidRPr="00C268C0">
        <w:rPr>
          <w:rFonts w:asciiTheme="minorHAnsi" w:hAnsiTheme="minorHAnsi" w:cstheme="minorHAnsi"/>
          <w:sz w:val="22"/>
          <w:lang w:val="es-CR" w:eastAsia="es-CR"/>
        </w:rPr>
        <w:lastRenderedPageBreak/>
        <w:t xml:space="preserve">del Tomador del Seguro durante los cuatro trimestres directamente anteriores a la fechad efecto de la </w:t>
      </w:r>
      <w:r w:rsidR="005B5A44" w:rsidRPr="005B5A44">
        <w:rPr>
          <w:rFonts w:asciiTheme="minorHAnsi" w:eastAsiaTheme="minorEastAsia" w:hAnsiTheme="minorHAnsi" w:cstheme="minorBidi"/>
          <w:sz w:val="22"/>
          <w:szCs w:val="22"/>
          <w:lang w:val="es-CR"/>
        </w:rPr>
        <w:t>Vigencia del Seguro</w:t>
      </w:r>
      <w:r w:rsidRPr="00C268C0">
        <w:rPr>
          <w:rFonts w:asciiTheme="minorHAnsi" w:hAnsiTheme="minorHAnsi" w:cstheme="minorHAnsi"/>
          <w:sz w:val="22"/>
          <w:lang w:val="es-CR" w:eastAsia="es-CR"/>
        </w:rPr>
        <w:t xml:space="preserve">, entonces con sujeción a al plazo de vigencia y al resto de límites, términos, condiciones y exclusiones de esta Póliza se extenderá automáticamente a dicha entidad, por un periodo de sesenta (60) días, pero solo respecto de una Reclamación derivada de actos, errores u omisiones cometidos o incidencias o eventos ocurridos con posterioridad a que dicha entidad fuera adquirida. La cobertura más allá de dicho periodo de sesenta (60) días únicamente se otorgará si el Tomador de Seguro cumple con lo indicado en el párrafo anterior. </w:t>
      </w:r>
    </w:p>
    <w:p w14:paraId="084AB2F0" w14:textId="77777777" w:rsidR="00C268C0" w:rsidRDefault="00C268C0" w:rsidP="00C268C0">
      <w:pPr>
        <w:rPr>
          <w:rFonts w:asciiTheme="minorHAnsi" w:hAnsiTheme="minorHAnsi" w:cstheme="minorHAnsi"/>
          <w:lang w:val="es-CR" w:eastAsia="es-CR"/>
        </w:rPr>
      </w:pPr>
    </w:p>
    <w:p w14:paraId="7A268774" w14:textId="34F30282" w:rsidR="008C5669" w:rsidRDefault="008C5669" w:rsidP="00C268C0">
      <w:pPr>
        <w:pStyle w:val="ListParagraph"/>
        <w:numPr>
          <w:ilvl w:val="0"/>
          <w:numId w:val="24"/>
        </w:numPr>
        <w:rPr>
          <w:b/>
          <w:lang w:val="es-CR" w:eastAsia="es-CR"/>
        </w:rPr>
      </w:pPr>
      <w:r w:rsidRPr="00C268C0">
        <w:rPr>
          <w:b/>
          <w:lang w:val="es-CR" w:eastAsia="es-CR"/>
        </w:rPr>
        <w:t>Cambio de Control</w:t>
      </w:r>
    </w:p>
    <w:p w14:paraId="13423001" w14:textId="630C36A4" w:rsidR="00C268C0" w:rsidRPr="00537EE9" w:rsidRDefault="00C268C0" w:rsidP="00537EE9">
      <w:pPr>
        <w:spacing w:after="240"/>
        <w:jc w:val="both"/>
        <w:rPr>
          <w:rFonts w:asciiTheme="minorHAnsi" w:hAnsiTheme="minorHAnsi" w:cstheme="minorHAnsi"/>
          <w:sz w:val="22"/>
          <w:szCs w:val="22"/>
          <w:lang w:val="es-CR" w:eastAsia="es-CR"/>
        </w:rPr>
      </w:pPr>
      <w:r w:rsidRPr="00537EE9">
        <w:rPr>
          <w:rFonts w:asciiTheme="minorHAnsi" w:hAnsiTheme="minorHAnsi" w:cstheme="minorHAnsi"/>
          <w:sz w:val="22"/>
          <w:szCs w:val="22"/>
          <w:lang w:val="es-CR" w:eastAsia="es-CR"/>
        </w:rPr>
        <w:t xml:space="preserve">En caso que, durante la </w:t>
      </w:r>
      <w:r w:rsidR="005B5A44" w:rsidRPr="005B5A44">
        <w:rPr>
          <w:rFonts w:asciiTheme="minorHAnsi" w:eastAsiaTheme="minorEastAsia" w:hAnsiTheme="minorHAnsi" w:cstheme="minorBidi"/>
          <w:sz w:val="22"/>
          <w:szCs w:val="22"/>
          <w:lang w:val="es-CR"/>
        </w:rPr>
        <w:t>Vigencia del Seguro</w:t>
      </w:r>
      <w:r w:rsidRPr="00537EE9">
        <w:rPr>
          <w:rFonts w:asciiTheme="minorHAnsi" w:hAnsiTheme="minorHAnsi" w:cstheme="minorHAnsi"/>
          <w:sz w:val="22"/>
          <w:szCs w:val="22"/>
          <w:lang w:val="es-CR" w:eastAsia="es-CR"/>
        </w:rPr>
        <w:t>, el Tomador del Seguro</w:t>
      </w:r>
      <w:r w:rsidR="00537EE9" w:rsidRPr="00537EE9">
        <w:rPr>
          <w:rFonts w:asciiTheme="minorHAnsi" w:hAnsiTheme="minorHAnsi" w:cstheme="minorHAnsi"/>
          <w:sz w:val="22"/>
          <w:szCs w:val="22"/>
          <w:lang w:val="es-CR" w:eastAsia="es-CR"/>
        </w:rPr>
        <w:t xml:space="preserve"> </w:t>
      </w:r>
      <w:r w:rsidR="00537EE9" w:rsidRPr="00537EE9">
        <w:rPr>
          <w:rFonts w:asciiTheme="minorHAnsi" w:hAnsiTheme="minorHAnsi" w:cstheme="minorHAnsi"/>
          <w:b/>
          <w:sz w:val="22"/>
          <w:szCs w:val="22"/>
          <w:lang w:val="es-CR" w:eastAsia="es-CR"/>
        </w:rPr>
        <w:t>(i)</w:t>
      </w:r>
      <w:r w:rsidR="00537EE9" w:rsidRPr="00537EE9">
        <w:rPr>
          <w:rFonts w:asciiTheme="minorHAnsi" w:hAnsiTheme="minorHAnsi" w:cstheme="minorHAnsi"/>
          <w:sz w:val="22"/>
          <w:szCs w:val="22"/>
          <w:lang w:val="es-CR" w:eastAsia="es-CR"/>
        </w:rPr>
        <w:t xml:space="preserve"> f</w:t>
      </w:r>
      <w:r w:rsidRPr="00537EE9">
        <w:rPr>
          <w:rFonts w:asciiTheme="minorHAnsi" w:hAnsiTheme="minorHAnsi" w:cstheme="minorHAnsi"/>
          <w:sz w:val="22"/>
          <w:szCs w:val="22"/>
          <w:lang w:val="es-CR" w:eastAsia="es-CR"/>
        </w:rPr>
        <w:t>uera adquirido, se produjera una escisión, fusión o consolidación en una nueva sociedad o corporación o</w:t>
      </w:r>
      <w:r w:rsidR="00537EE9" w:rsidRPr="00537EE9">
        <w:rPr>
          <w:rFonts w:asciiTheme="minorHAnsi" w:hAnsiTheme="minorHAnsi" w:cstheme="minorHAnsi"/>
          <w:sz w:val="22"/>
          <w:szCs w:val="22"/>
          <w:lang w:val="es-CR" w:eastAsia="es-CR"/>
        </w:rPr>
        <w:t xml:space="preserve">; </w:t>
      </w:r>
      <w:r w:rsidR="00537EE9" w:rsidRPr="00537EE9">
        <w:rPr>
          <w:rFonts w:asciiTheme="minorHAnsi" w:hAnsiTheme="minorHAnsi" w:cstheme="minorHAnsi"/>
          <w:b/>
          <w:sz w:val="22"/>
          <w:szCs w:val="22"/>
          <w:lang w:val="es-CR" w:eastAsia="es-CR"/>
        </w:rPr>
        <w:t>(ii)</w:t>
      </w:r>
      <w:r w:rsidRPr="00537EE9">
        <w:rPr>
          <w:rFonts w:asciiTheme="minorHAnsi" w:hAnsiTheme="minorHAnsi" w:cstheme="minorHAnsi"/>
          <w:sz w:val="22"/>
          <w:szCs w:val="22"/>
          <w:lang w:val="es-CR" w:eastAsia="es-CR"/>
        </w:rPr>
        <w:t xml:space="preserve">Transmitiera más del cincuenta por ciento (50%) de sus acciones o títulos o se transmitieran título o valores que le otorguen a un tercero la mayoría </w:t>
      </w:r>
      <w:r w:rsidR="00537EE9" w:rsidRPr="00537EE9">
        <w:rPr>
          <w:rFonts w:asciiTheme="minorHAnsi" w:hAnsiTheme="minorHAnsi" w:cstheme="minorHAnsi"/>
          <w:sz w:val="22"/>
          <w:szCs w:val="22"/>
          <w:lang w:val="es-CR" w:eastAsia="es-CR"/>
        </w:rPr>
        <w:t xml:space="preserve">del capital, todos o una parte sustancial de sus activos o se declarara en concurso, insolvencia, se designe un administrador judicial o cualquier autoridad similar, la presente Póliza continuará en vigor hasta la fecha pactada de terminación de la </w:t>
      </w:r>
      <w:r w:rsidR="005B5A44" w:rsidRPr="005B5A44">
        <w:rPr>
          <w:rFonts w:asciiTheme="minorHAnsi" w:eastAsiaTheme="minorEastAsia" w:hAnsiTheme="minorHAnsi" w:cstheme="minorBidi"/>
          <w:sz w:val="22"/>
          <w:szCs w:val="22"/>
          <w:lang w:val="es-CR"/>
        </w:rPr>
        <w:t>Vigencia del Seguro</w:t>
      </w:r>
      <w:r w:rsidR="00537EE9" w:rsidRPr="00537EE9">
        <w:rPr>
          <w:rFonts w:asciiTheme="minorHAnsi" w:hAnsiTheme="minorHAnsi" w:cstheme="minorHAnsi"/>
          <w:sz w:val="22"/>
          <w:szCs w:val="22"/>
          <w:lang w:val="es-CR" w:eastAsia="es-CR"/>
        </w:rPr>
        <w:t xml:space="preserve">, pero la cobertura se limitará exclusivamente a una Violación de las Medidas de Seguridad u otros actos o incidencias que ocurran antes de dichos cambios o sucesos. No se otorgará cobertura alguna bajo esta Póliza por cualquier otra Reclamación o Pérdida salvo que el Tomador del Seguro notificara por escrito a </w:t>
      </w:r>
      <w:r w:rsidR="00537EE9" w:rsidRPr="00537EE9">
        <w:rPr>
          <w:rFonts w:asciiTheme="minorHAnsi" w:hAnsiTheme="minorHAnsi" w:cstheme="minorHAnsi"/>
          <w:b/>
          <w:sz w:val="22"/>
          <w:szCs w:val="22"/>
          <w:lang w:val="es-CR" w:eastAsia="es-CR"/>
        </w:rPr>
        <w:t xml:space="preserve">SEGUROS LAFISE </w:t>
      </w:r>
      <w:r w:rsidR="00537EE9" w:rsidRPr="00537EE9">
        <w:rPr>
          <w:rFonts w:asciiTheme="minorHAnsi" w:hAnsiTheme="minorHAnsi" w:cstheme="minorHAnsi"/>
          <w:sz w:val="22"/>
          <w:szCs w:val="22"/>
          <w:lang w:val="es-CR" w:eastAsia="es-CR"/>
        </w:rPr>
        <w:t>y pagare cualquier prima adicional que</w:t>
      </w:r>
      <w:r w:rsidR="00537EE9" w:rsidRPr="00537EE9">
        <w:rPr>
          <w:rFonts w:asciiTheme="minorHAnsi" w:hAnsiTheme="minorHAnsi" w:cstheme="minorHAnsi"/>
          <w:b/>
          <w:sz w:val="22"/>
          <w:szCs w:val="22"/>
          <w:lang w:val="es-CR" w:eastAsia="es-CR"/>
        </w:rPr>
        <w:t xml:space="preserve"> SEGUROS LAFISE </w:t>
      </w:r>
      <w:r w:rsidR="00537EE9" w:rsidRPr="00537EE9">
        <w:rPr>
          <w:rFonts w:asciiTheme="minorHAnsi" w:hAnsiTheme="minorHAnsi" w:cstheme="minorHAnsi"/>
          <w:sz w:val="22"/>
          <w:szCs w:val="22"/>
          <w:lang w:val="es-CR" w:eastAsia="es-CR"/>
        </w:rPr>
        <w:t>requiera.</w:t>
      </w:r>
    </w:p>
    <w:p w14:paraId="167E3037" w14:textId="3F3EEF5D" w:rsidR="00B21E98" w:rsidRPr="005F25E9" w:rsidRDefault="00B21E98"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56" w:name="_Toc33709461"/>
      <w:r w:rsidRPr="005F25E9">
        <w:rPr>
          <w:rFonts w:ascii="Calibri" w:hAnsi="Calibri" w:cs="Calibri"/>
          <w:color w:val="auto"/>
          <w:sz w:val="22"/>
          <w:szCs w:val="22"/>
        </w:rPr>
        <w:t>Delimitación geográfica</w:t>
      </w:r>
      <w:bookmarkEnd w:id="56"/>
    </w:p>
    <w:p w14:paraId="7B15E8BB" w14:textId="2464C42F" w:rsidR="0047032B" w:rsidRPr="003C5B57" w:rsidRDefault="00B21E98" w:rsidP="003C5B57">
      <w:pPr>
        <w:pStyle w:val="Default"/>
        <w:spacing w:after="240"/>
        <w:contextualSpacing/>
        <w:jc w:val="both"/>
        <w:rPr>
          <w:rFonts w:ascii="Calibri" w:hAnsi="Calibri" w:cs="Calibri"/>
          <w:color w:val="auto"/>
          <w:sz w:val="22"/>
          <w:szCs w:val="22"/>
        </w:rPr>
      </w:pPr>
      <w:r w:rsidRPr="005F25E9">
        <w:rPr>
          <w:rFonts w:ascii="Calibri" w:hAnsi="Calibri" w:cs="Calibri"/>
          <w:color w:val="auto"/>
          <w:sz w:val="22"/>
          <w:szCs w:val="22"/>
        </w:rPr>
        <w:t xml:space="preserve">Esta póliza cubre las </w:t>
      </w:r>
      <w:r w:rsidR="00095CF1">
        <w:rPr>
          <w:rFonts w:ascii="Calibri" w:hAnsi="Calibri" w:cs="Calibri"/>
          <w:color w:val="auto"/>
          <w:sz w:val="22"/>
          <w:szCs w:val="22"/>
        </w:rPr>
        <w:t xml:space="preserve">Reclamaciones </w:t>
      </w:r>
      <w:r w:rsidR="00095CF1" w:rsidRPr="00C90730">
        <w:rPr>
          <w:rFonts w:ascii="Calibri" w:hAnsi="Calibri" w:cs="Calibri"/>
          <w:color w:val="auto"/>
          <w:sz w:val="22"/>
          <w:szCs w:val="22"/>
        </w:rPr>
        <w:t>pres</w:t>
      </w:r>
      <w:r w:rsidR="00C90730">
        <w:rPr>
          <w:rFonts w:ascii="Calibri" w:hAnsi="Calibri" w:cs="Calibri"/>
          <w:color w:val="auto"/>
          <w:sz w:val="22"/>
          <w:szCs w:val="22"/>
        </w:rPr>
        <w:t>en</w:t>
      </w:r>
      <w:r w:rsidR="00095CF1" w:rsidRPr="00C90730">
        <w:rPr>
          <w:rFonts w:ascii="Calibri" w:hAnsi="Calibri" w:cs="Calibri"/>
          <w:color w:val="auto"/>
          <w:sz w:val="22"/>
          <w:szCs w:val="22"/>
        </w:rPr>
        <w:t>tadas</w:t>
      </w:r>
      <w:r w:rsidR="00095CF1">
        <w:rPr>
          <w:rFonts w:ascii="Calibri" w:hAnsi="Calibri" w:cs="Calibri"/>
          <w:color w:val="auto"/>
          <w:sz w:val="22"/>
          <w:szCs w:val="22"/>
        </w:rPr>
        <w:t>, actos, errores u omisiones cometidos, o pérdidas ocurrid</w:t>
      </w:r>
      <w:r w:rsidR="00C90730">
        <w:rPr>
          <w:rFonts w:ascii="Calibri" w:hAnsi="Calibri" w:cs="Calibri"/>
          <w:color w:val="auto"/>
          <w:sz w:val="22"/>
          <w:szCs w:val="22"/>
        </w:rPr>
        <w:t>o</w:t>
      </w:r>
      <w:r w:rsidR="00095CF1">
        <w:rPr>
          <w:rFonts w:ascii="Calibri" w:hAnsi="Calibri" w:cs="Calibri"/>
          <w:color w:val="auto"/>
          <w:sz w:val="22"/>
          <w:szCs w:val="22"/>
        </w:rPr>
        <w:t xml:space="preserve">s </w:t>
      </w:r>
      <w:r w:rsidR="00C90730">
        <w:rPr>
          <w:rFonts w:ascii="Calibri" w:hAnsi="Calibri" w:cs="Calibri"/>
          <w:color w:val="auto"/>
          <w:sz w:val="22"/>
          <w:szCs w:val="22"/>
        </w:rPr>
        <w:t>dentro del territorio de la República de Costa Rica, o bien, en caso de haberse contratado, en los países señalados en las Condiciones Particulares</w:t>
      </w:r>
      <w:r w:rsidR="00095CF1">
        <w:rPr>
          <w:rFonts w:ascii="Calibri" w:hAnsi="Calibri" w:cs="Calibri"/>
          <w:color w:val="auto"/>
          <w:sz w:val="22"/>
          <w:szCs w:val="22"/>
        </w:rPr>
        <w:t xml:space="preserve">. </w:t>
      </w:r>
    </w:p>
    <w:p w14:paraId="0102FFA1" w14:textId="2AA67C0D" w:rsidR="00A27484" w:rsidRPr="005F25E9" w:rsidRDefault="004C4D7B">
      <w:pPr>
        <w:pStyle w:val="Heading1"/>
        <w:spacing w:after="240"/>
        <w:ind w:firstLine="720"/>
        <w:rPr>
          <w:rFonts w:ascii="Calibri" w:hAnsi="Calibri" w:cs="Calibri"/>
          <w:b/>
          <w:sz w:val="22"/>
          <w:szCs w:val="22"/>
        </w:rPr>
      </w:pPr>
      <w:bookmarkStart w:id="57" w:name="_Toc33709462"/>
      <w:r w:rsidRPr="005F25E9">
        <w:rPr>
          <w:rFonts w:ascii="Calibri" w:hAnsi="Calibri" w:cs="Calibri"/>
          <w:b/>
          <w:sz w:val="22"/>
          <w:szCs w:val="22"/>
        </w:rPr>
        <w:t>Capítulo V</w:t>
      </w:r>
      <w:r>
        <w:rPr>
          <w:rFonts w:ascii="Calibri" w:hAnsi="Calibri" w:cs="Calibri"/>
          <w:b/>
          <w:sz w:val="22"/>
          <w:szCs w:val="22"/>
        </w:rPr>
        <w:t xml:space="preserve"> </w:t>
      </w:r>
      <w:r w:rsidR="0009485F" w:rsidRPr="005F25E9">
        <w:rPr>
          <w:rFonts w:ascii="Calibri" w:hAnsi="Calibri" w:cs="Calibri"/>
          <w:b/>
          <w:sz w:val="22"/>
          <w:szCs w:val="22"/>
        </w:rPr>
        <w:t>OBLIGACIONES DE LAS PARTES</w:t>
      </w:r>
      <w:bookmarkEnd w:id="57"/>
    </w:p>
    <w:p w14:paraId="3678E1E4" w14:textId="025121CB" w:rsidR="007B1FF4" w:rsidRPr="007B1FF4" w:rsidRDefault="0009485F"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58" w:name="_Toc33709463"/>
      <w:r w:rsidRPr="005F25E9">
        <w:rPr>
          <w:rFonts w:ascii="Calibri" w:hAnsi="Calibri" w:cs="Calibri"/>
          <w:color w:val="auto"/>
          <w:sz w:val="22"/>
          <w:szCs w:val="22"/>
        </w:rPr>
        <w:t>Obligaciones del Tomador</w:t>
      </w:r>
      <w:bookmarkEnd w:id="58"/>
      <w:r w:rsidRPr="005F25E9">
        <w:rPr>
          <w:rFonts w:ascii="Calibri" w:hAnsi="Calibri" w:cs="Calibri"/>
          <w:color w:val="auto"/>
          <w:sz w:val="22"/>
          <w:szCs w:val="22"/>
        </w:rPr>
        <w:t xml:space="preserve"> </w:t>
      </w:r>
    </w:p>
    <w:p w14:paraId="6F1AF590" w14:textId="25FDEFF3" w:rsidR="007B1FF4" w:rsidRPr="007B1FF4" w:rsidRDefault="0009485F" w:rsidP="007B1FF4">
      <w:pPr>
        <w:spacing w:before="240"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Como parte de los compromisos al amparo de esta póliza, el Tomador asume las siguientes obligaciones con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w:t>
      </w:r>
    </w:p>
    <w:p w14:paraId="784B8939" w14:textId="53418D98" w:rsidR="007B1FF4" w:rsidRPr="007B1FF4" w:rsidRDefault="007B1FF4" w:rsidP="00247352">
      <w:pPr>
        <w:pStyle w:val="ListParagraph"/>
        <w:numPr>
          <w:ilvl w:val="0"/>
          <w:numId w:val="17"/>
        </w:numPr>
        <w:rPr>
          <w:rFonts w:cs="Tahoma"/>
          <w:lang w:val="es-CR"/>
        </w:rPr>
      </w:pPr>
      <w:r w:rsidRPr="007B1FF4">
        <w:rPr>
          <w:rFonts w:cs="Tahoma"/>
          <w:lang w:val="es-CR"/>
        </w:rPr>
        <w:t>Pagar la Prima</w:t>
      </w:r>
      <w:r>
        <w:rPr>
          <w:rFonts w:cs="Tahoma"/>
          <w:lang w:val="es-CR"/>
        </w:rPr>
        <w:t xml:space="preserve"> pactado en la Condiciones Particulares</w:t>
      </w:r>
      <w:r w:rsidRPr="007B1FF4">
        <w:rPr>
          <w:rFonts w:cs="Tahoma"/>
          <w:lang w:val="es-CR"/>
        </w:rPr>
        <w:t xml:space="preserve"> dentro de los plazos establecidos;</w:t>
      </w:r>
    </w:p>
    <w:p w14:paraId="04DC4FEA" w14:textId="6FE364DE" w:rsidR="007B1FF4" w:rsidRPr="007B1FF4" w:rsidRDefault="007B1FF4" w:rsidP="00247352">
      <w:pPr>
        <w:pStyle w:val="ListParagraph"/>
        <w:numPr>
          <w:ilvl w:val="0"/>
          <w:numId w:val="17"/>
        </w:numPr>
        <w:rPr>
          <w:rFonts w:cs="Tahoma"/>
          <w:lang w:val="es-CR"/>
        </w:rPr>
      </w:pPr>
      <w:r w:rsidRPr="007B1FF4">
        <w:rPr>
          <w:rFonts w:cs="Tahoma"/>
          <w:lang w:val="es-CR"/>
        </w:rPr>
        <w:t>Elegir</w:t>
      </w:r>
      <w:r>
        <w:rPr>
          <w:rFonts w:cs="Tahoma"/>
          <w:lang w:val="es-CR"/>
        </w:rPr>
        <w:t xml:space="preserve"> bajo su responsabilidad la suma asegurada bajo esta Póliza que representará el Límite Agregado de Indemnización.</w:t>
      </w:r>
    </w:p>
    <w:p w14:paraId="12F26F65" w14:textId="0D33A87F" w:rsidR="007B1FF4" w:rsidRPr="007B1FF4" w:rsidRDefault="007B1FF4" w:rsidP="00247352">
      <w:pPr>
        <w:pStyle w:val="ListParagraph"/>
        <w:numPr>
          <w:ilvl w:val="0"/>
          <w:numId w:val="17"/>
        </w:numPr>
        <w:rPr>
          <w:rFonts w:cs="Tahoma"/>
          <w:lang w:val="es-CR"/>
        </w:rPr>
      </w:pPr>
      <w:r w:rsidRPr="007B1FF4">
        <w:rPr>
          <w:rFonts w:cs="Tahoma"/>
          <w:lang w:val="es-CR"/>
        </w:rPr>
        <w:t>Cualquier otra obligación establecida en la presente Póliza</w:t>
      </w:r>
      <w:r>
        <w:rPr>
          <w:rFonts w:cs="Tahoma"/>
          <w:lang w:val="es-CR"/>
        </w:rPr>
        <w:t>, a menos que estas correspondan al Asegurado</w:t>
      </w:r>
      <w:r w:rsidRPr="007B1FF4">
        <w:rPr>
          <w:rFonts w:cs="Tahoma"/>
          <w:lang w:val="es-CR"/>
        </w:rPr>
        <w:t>.</w:t>
      </w:r>
    </w:p>
    <w:p w14:paraId="5F0D7804" w14:textId="77777777" w:rsidR="007B1FF4" w:rsidRDefault="007B1FF4"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59" w:name="_Toc33709464"/>
      <w:r>
        <w:rPr>
          <w:rFonts w:ascii="Calibri" w:hAnsi="Calibri" w:cs="Calibri"/>
          <w:color w:val="auto"/>
          <w:sz w:val="22"/>
          <w:szCs w:val="22"/>
        </w:rPr>
        <w:t>Obligaciones del Asegurado</w:t>
      </w:r>
      <w:bookmarkEnd w:id="59"/>
    </w:p>
    <w:p w14:paraId="09F5C563" w14:textId="525797EA" w:rsidR="007B1FF4" w:rsidRPr="00723E7A" w:rsidRDefault="007B1FF4" w:rsidP="007B1FF4">
      <w:pPr>
        <w:spacing w:before="240" w:after="240"/>
        <w:jc w:val="both"/>
        <w:rPr>
          <w:rFonts w:asciiTheme="minorHAnsi" w:eastAsia="Calibri" w:hAnsiTheme="minorHAnsi" w:cstheme="minorHAnsi"/>
          <w:sz w:val="22"/>
          <w:szCs w:val="22"/>
          <w:lang w:val="es-CR"/>
        </w:rPr>
      </w:pPr>
      <w:r w:rsidRPr="00723E7A">
        <w:rPr>
          <w:rFonts w:asciiTheme="minorHAnsi" w:eastAsia="Calibri" w:hAnsiTheme="minorHAnsi" w:cstheme="minorHAnsi"/>
          <w:sz w:val="22"/>
          <w:szCs w:val="22"/>
          <w:lang w:val="es-CR"/>
        </w:rPr>
        <w:t xml:space="preserve">Como parte de los compromisos al amparo de esta póliza, el Asegurado asume las siguientes obligaciones con </w:t>
      </w:r>
      <w:r w:rsidRPr="00723E7A">
        <w:rPr>
          <w:rFonts w:asciiTheme="minorHAnsi" w:eastAsia="Calibri" w:hAnsiTheme="minorHAnsi" w:cstheme="minorHAnsi"/>
          <w:b/>
          <w:sz w:val="22"/>
          <w:szCs w:val="22"/>
          <w:lang w:val="es-CR"/>
        </w:rPr>
        <w:t>SEGUROS LAFISE</w:t>
      </w:r>
      <w:r w:rsidRPr="00723E7A">
        <w:rPr>
          <w:rFonts w:asciiTheme="minorHAnsi" w:eastAsia="Calibri" w:hAnsiTheme="minorHAnsi" w:cstheme="minorHAnsi"/>
          <w:sz w:val="22"/>
          <w:szCs w:val="22"/>
          <w:lang w:val="es-CR"/>
        </w:rPr>
        <w:t>:</w:t>
      </w:r>
    </w:p>
    <w:p w14:paraId="4BA8101A" w14:textId="097E8014" w:rsidR="00723E7A" w:rsidRPr="00723E7A" w:rsidRDefault="00723E7A" w:rsidP="00247352">
      <w:pPr>
        <w:pStyle w:val="ListParagraph"/>
        <w:numPr>
          <w:ilvl w:val="0"/>
          <w:numId w:val="18"/>
        </w:numPr>
        <w:rPr>
          <w:rFonts w:asciiTheme="minorHAnsi" w:hAnsiTheme="minorHAnsi" w:cstheme="minorHAnsi"/>
          <w:lang w:val="es-CR"/>
        </w:rPr>
      </w:pPr>
      <w:r w:rsidRPr="00723E7A">
        <w:rPr>
          <w:rFonts w:asciiTheme="minorHAnsi" w:hAnsiTheme="minorHAnsi" w:cstheme="minorHAnsi"/>
          <w:lang w:val="es-CR"/>
        </w:rPr>
        <w:t>Velar en todo momento por la seguridad de los datos bajo el control del asegurado.</w:t>
      </w:r>
    </w:p>
    <w:p w14:paraId="0F296FDD" w14:textId="43B5334C" w:rsidR="00723E7A" w:rsidRPr="00723E7A" w:rsidRDefault="00723E7A" w:rsidP="00247352">
      <w:pPr>
        <w:pStyle w:val="ListParagraph"/>
        <w:numPr>
          <w:ilvl w:val="0"/>
          <w:numId w:val="18"/>
        </w:numPr>
        <w:spacing w:after="0"/>
        <w:rPr>
          <w:rFonts w:asciiTheme="minorHAnsi" w:hAnsiTheme="minorHAnsi" w:cstheme="minorHAnsi"/>
          <w:lang w:val="es-CR"/>
        </w:rPr>
      </w:pPr>
      <w:r w:rsidRPr="00723E7A">
        <w:rPr>
          <w:rFonts w:asciiTheme="minorHAnsi" w:hAnsiTheme="minorHAnsi" w:cstheme="minorHAnsi"/>
          <w:lang w:val="es-CR"/>
        </w:rPr>
        <w:lastRenderedPageBreak/>
        <w:t xml:space="preserve">Dar aviso de inmediato a </w:t>
      </w:r>
      <w:r w:rsidRPr="00723E7A">
        <w:rPr>
          <w:rFonts w:asciiTheme="minorHAnsi" w:hAnsiTheme="minorHAnsi" w:cstheme="minorHAnsi"/>
          <w:b/>
          <w:lang w:val="es-CR"/>
        </w:rPr>
        <w:t>SEGUROS LAFISE</w:t>
      </w:r>
      <w:r w:rsidRPr="00723E7A">
        <w:rPr>
          <w:rFonts w:asciiTheme="minorHAnsi" w:hAnsiTheme="minorHAnsi" w:cstheme="minorHAnsi"/>
          <w:lang w:val="es-CR"/>
        </w:rPr>
        <w:t xml:space="preserve"> sobre cualquier acto, evento, incidencia o conflicto que ocurra durante el proceso de recepción, trasmisión o tenencia de los datos.</w:t>
      </w:r>
    </w:p>
    <w:p w14:paraId="396AAD41" w14:textId="5F50F0E8" w:rsidR="00723E7A" w:rsidRPr="00723E7A" w:rsidRDefault="00723E7A" w:rsidP="00247352">
      <w:pPr>
        <w:numPr>
          <w:ilvl w:val="0"/>
          <w:numId w:val="18"/>
        </w:numPr>
        <w:contextualSpacing/>
        <w:jc w:val="both"/>
        <w:rPr>
          <w:rFonts w:asciiTheme="minorHAnsi" w:eastAsia="Calibri" w:hAnsiTheme="minorHAnsi" w:cstheme="minorHAnsi"/>
          <w:sz w:val="22"/>
          <w:szCs w:val="22"/>
          <w:lang w:val="es-CR" w:eastAsia="en-US"/>
        </w:rPr>
      </w:pPr>
      <w:r w:rsidRPr="00723E7A">
        <w:rPr>
          <w:rFonts w:asciiTheme="minorHAnsi" w:eastAsia="Calibri" w:hAnsiTheme="minorHAnsi" w:cstheme="minorHAnsi"/>
          <w:sz w:val="22"/>
          <w:szCs w:val="22"/>
          <w:lang w:val="es-CR" w:eastAsia="en-US"/>
        </w:rPr>
        <w:t xml:space="preserve">Dar aviso inmediato a </w:t>
      </w:r>
      <w:r w:rsidRPr="00723E7A">
        <w:rPr>
          <w:rFonts w:asciiTheme="minorHAnsi" w:eastAsia="Calibri" w:hAnsiTheme="minorHAnsi" w:cstheme="minorHAnsi"/>
          <w:b/>
          <w:sz w:val="22"/>
          <w:szCs w:val="22"/>
          <w:lang w:val="es-CR" w:eastAsia="en-US"/>
        </w:rPr>
        <w:t>SEGUROS LAFISE</w:t>
      </w:r>
      <w:r w:rsidRPr="00723E7A">
        <w:rPr>
          <w:rFonts w:asciiTheme="minorHAnsi" w:eastAsia="Calibri" w:hAnsiTheme="minorHAnsi" w:cstheme="minorHAnsi"/>
          <w:sz w:val="22"/>
          <w:szCs w:val="22"/>
          <w:lang w:val="es-CR" w:eastAsia="en-US"/>
        </w:rPr>
        <w:t xml:space="preserve"> sobre cualquier situación que pudiera implicar una Violación a </w:t>
      </w:r>
      <w:r w:rsidR="00594352" w:rsidRPr="00723E7A">
        <w:rPr>
          <w:rFonts w:asciiTheme="minorHAnsi" w:eastAsia="Calibri" w:hAnsiTheme="minorHAnsi" w:cstheme="minorHAnsi"/>
          <w:sz w:val="22"/>
          <w:szCs w:val="22"/>
          <w:lang w:val="es-CR" w:eastAsia="en-US"/>
        </w:rPr>
        <w:t>las</w:t>
      </w:r>
      <w:r w:rsidRPr="00723E7A">
        <w:rPr>
          <w:rFonts w:asciiTheme="minorHAnsi" w:eastAsia="Calibri" w:hAnsiTheme="minorHAnsi" w:cstheme="minorHAnsi"/>
          <w:sz w:val="22"/>
          <w:szCs w:val="22"/>
          <w:lang w:val="es-CR" w:eastAsia="en-US"/>
        </w:rPr>
        <w:t xml:space="preserve"> Medidas de Seguridad, o Comunicación o Divulgación no autorizada de datos bajo la custodia del Asegurado. </w:t>
      </w:r>
    </w:p>
    <w:p w14:paraId="7016E561" w14:textId="59C5D678" w:rsidR="00723E7A" w:rsidRPr="00723E7A" w:rsidRDefault="00723E7A" w:rsidP="00247352">
      <w:pPr>
        <w:numPr>
          <w:ilvl w:val="0"/>
          <w:numId w:val="18"/>
        </w:numPr>
        <w:contextualSpacing/>
        <w:jc w:val="both"/>
        <w:rPr>
          <w:rFonts w:asciiTheme="minorHAnsi" w:eastAsia="Calibri" w:hAnsiTheme="minorHAnsi" w:cstheme="minorHAnsi"/>
          <w:sz w:val="22"/>
          <w:szCs w:val="22"/>
          <w:lang w:val="es-CR" w:eastAsia="en-US"/>
        </w:rPr>
      </w:pPr>
      <w:r w:rsidRPr="00723E7A">
        <w:rPr>
          <w:rFonts w:asciiTheme="minorHAnsi" w:eastAsia="Calibri" w:hAnsiTheme="minorHAnsi" w:cstheme="minorHAnsi"/>
          <w:sz w:val="22"/>
          <w:szCs w:val="22"/>
          <w:lang w:val="es-CR" w:eastAsia="en-US"/>
        </w:rPr>
        <w:t xml:space="preserve">Suministrar a </w:t>
      </w:r>
      <w:r w:rsidRPr="00723E7A">
        <w:rPr>
          <w:rFonts w:asciiTheme="minorHAnsi" w:eastAsia="Calibri" w:hAnsiTheme="minorHAnsi" w:cstheme="minorHAnsi"/>
          <w:b/>
          <w:sz w:val="22"/>
          <w:szCs w:val="22"/>
          <w:lang w:val="es-CR" w:eastAsia="en-US"/>
        </w:rPr>
        <w:t>SEGUROS LAFISE</w:t>
      </w:r>
      <w:r w:rsidRPr="00723E7A">
        <w:rPr>
          <w:rFonts w:asciiTheme="minorHAnsi" w:eastAsia="Calibri" w:hAnsiTheme="minorHAnsi" w:cstheme="minorHAnsi"/>
          <w:sz w:val="22"/>
          <w:szCs w:val="22"/>
          <w:lang w:val="es-CR" w:eastAsia="en-US"/>
        </w:rPr>
        <w:t xml:space="preserve">, de forma inmediata a su requerimiento, toda información referente a la Violación a </w:t>
      </w:r>
      <w:r w:rsidR="00594352" w:rsidRPr="00723E7A">
        <w:rPr>
          <w:rFonts w:asciiTheme="minorHAnsi" w:eastAsia="Calibri" w:hAnsiTheme="minorHAnsi" w:cstheme="minorHAnsi"/>
          <w:sz w:val="22"/>
          <w:szCs w:val="22"/>
          <w:lang w:val="es-CR" w:eastAsia="en-US"/>
        </w:rPr>
        <w:t>las</w:t>
      </w:r>
      <w:r w:rsidRPr="00723E7A">
        <w:rPr>
          <w:rFonts w:asciiTheme="minorHAnsi" w:eastAsia="Calibri" w:hAnsiTheme="minorHAnsi" w:cstheme="minorHAnsi"/>
          <w:sz w:val="22"/>
          <w:szCs w:val="22"/>
          <w:lang w:val="es-CR" w:eastAsia="en-US"/>
        </w:rPr>
        <w:t xml:space="preserve"> Medidas de Seguridad, o Comunicación o Divulgación no autorizada de datos bajo la custodia del Asegurado.</w:t>
      </w:r>
    </w:p>
    <w:p w14:paraId="0CFDD2CD" w14:textId="5541AB49" w:rsidR="007B1FF4" w:rsidRPr="00723E7A" w:rsidRDefault="007B1FF4" w:rsidP="00247352">
      <w:pPr>
        <w:pStyle w:val="ListParagraph"/>
        <w:numPr>
          <w:ilvl w:val="0"/>
          <w:numId w:val="18"/>
        </w:numPr>
        <w:rPr>
          <w:rFonts w:asciiTheme="minorHAnsi" w:hAnsiTheme="minorHAnsi" w:cstheme="minorHAnsi"/>
          <w:lang w:val="es-CR"/>
        </w:rPr>
      </w:pPr>
      <w:r w:rsidRPr="00723E7A">
        <w:rPr>
          <w:rFonts w:asciiTheme="minorHAnsi" w:hAnsiTheme="minorHAnsi" w:cstheme="minorHAnsi"/>
          <w:lang w:val="es-CR"/>
        </w:rPr>
        <w:t xml:space="preserve">Proporcionarle </w:t>
      </w:r>
      <w:r w:rsidR="00685467">
        <w:rPr>
          <w:rFonts w:asciiTheme="minorHAnsi" w:hAnsiTheme="minorHAnsi" w:cstheme="minorHAnsi"/>
          <w:lang w:val="es-CR"/>
        </w:rPr>
        <w:t xml:space="preserve">a </w:t>
      </w:r>
      <w:r w:rsidR="00685467" w:rsidRPr="00723E7A">
        <w:rPr>
          <w:rFonts w:asciiTheme="minorHAnsi" w:hAnsiTheme="minorHAnsi" w:cstheme="minorHAnsi"/>
          <w:b/>
          <w:lang w:val="es-CR"/>
        </w:rPr>
        <w:t>SEGUROS LAFISE</w:t>
      </w:r>
      <w:r w:rsidR="00685467">
        <w:rPr>
          <w:rFonts w:asciiTheme="minorHAnsi" w:hAnsiTheme="minorHAnsi" w:cstheme="minorHAnsi"/>
          <w:lang w:val="es-CR"/>
        </w:rPr>
        <w:t xml:space="preserve"> </w:t>
      </w:r>
      <w:r w:rsidRPr="00723E7A">
        <w:rPr>
          <w:rFonts w:asciiTheme="minorHAnsi" w:hAnsiTheme="minorHAnsi" w:cstheme="minorHAnsi"/>
          <w:lang w:val="es-CR"/>
        </w:rPr>
        <w:t>la información requerida de forma completa y veraz;</w:t>
      </w:r>
    </w:p>
    <w:p w14:paraId="008CB2E1" w14:textId="0EE2874E" w:rsidR="007B1FF4" w:rsidRPr="00723E7A" w:rsidRDefault="007B1FF4" w:rsidP="00247352">
      <w:pPr>
        <w:pStyle w:val="ListParagraph"/>
        <w:numPr>
          <w:ilvl w:val="0"/>
          <w:numId w:val="18"/>
        </w:numPr>
        <w:rPr>
          <w:rFonts w:asciiTheme="minorHAnsi" w:hAnsiTheme="minorHAnsi" w:cstheme="minorHAnsi"/>
          <w:lang w:val="es-CR"/>
        </w:rPr>
      </w:pPr>
      <w:r w:rsidRPr="00723E7A">
        <w:rPr>
          <w:rFonts w:asciiTheme="minorHAnsi" w:hAnsiTheme="minorHAnsi" w:cstheme="minorHAnsi"/>
          <w:lang w:val="es-CR"/>
        </w:rPr>
        <w:t>En caso de siniestro, completar los requisitos establecidos en la presente Póliza;</w:t>
      </w:r>
    </w:p>
    <w:p w14:paraId="30B72241" w14:textId="2DC2E944" w:rsidR="007B1FF4" w:rsidRPr="00723E7A" w:rsidRDefault="007B1FF4" w:rsidP="00247352">
      <w:pPr>
        <w:pStyle w:val="ListParagraph"/>
        <w:numPr>
          <w:ilvl w:val="0"/>
          <w:numId w:val="18"/>
        </w:numPr>
        <w:rPr>
          <w:rFonts w:asciiTheme="minorHAnsi" w:hAnsiTheme="minorHAnsi" w:cstheme="minorHAnsi"/>
          <w:lang w:val="es-CR"/>
        </w:rPr>
      </w:pPr>
      <w:r w:rsidRPr="00723E7A">
        <w:rPr>
          <w:rFonts w:asciiTheme="minorHAnsi" w:hAnsiTheme="minorHAnsi" w:cstheme="minorHAnsi"/>
          <w:lang w:val="es-CR"/>
        </w:rPr>
        <w:t>Conservar el estado del riesgo asegurado para que no se agrave;</w:t>
      </w:r>
    </w:p>
    <w:p w14:paraId="719FC327" w14:textId="77777777" w:rsidR="00723E7A" w:rsidRPr="00723E7A" w:rsidRDefault="007B1FF4" w:rsidP="00247352">
      <w:pPr>
        <w:pStyle w:val="ListParagraph"/>
        <w:numPr>
          <w:ilvl w:val="0"/>
          <w:numId w:val="18"/>
        </w:numPr>
        <w:rPr>
          <w:rFonts w:asciiTheme="minorHAnsi" w:hAnsiTheme="minorHAnsi" w:cstheme="minorHAnsi"/>
          <w:lang w:val="es-ES_tradnl"/>
        </w:rPr>
      </w:pPr>
      <w:r w:rsidRPr="00723E7A">
        <w:rPr>
          <w:rFonts w:asciiTheme="minorHAnsi" w:hAnsiTheme="minorHAnsi" w:cstheme="minorHAnsi"/>
          <w:lang w:val="es-ES_tradnl"/>
        </w:rPr>
        <w:t xml:space="preserve">En caso de siniestro, se compromete a </w:t>
      </w:r>
      <w:r w:rsidRPr="00723E7A">
        <w:rPr>
          <w:rFonts w:asciiTheme="minorHAnsi" w:hAnsiTheme="minorHAnsi" w:cstheme="minorHAnsi"/>
          <w:lang w:val="es-CR"/>
        </w:rPr>
        <w:t>proteger el estado de los bienes o responsabilidades, evitando en todo momento que los daños ocasionados aumenten por causas imputables al Asegurado.</w:t>
      </w:r>
    </w:p>
    <w:p w14:paraId="3EFBC780" w14:textId="77777777" w:rsidR="00723E7A" w:rsidRPr="00723E7A" w:rsidRDefault="007B1FF4" w:rsidP="00247352">
      <w:pPr>
        <w:pStyle w:val="ListParagraph"/>
        <w:numPr>
          <w:ilvl w:val="0"/>
          <w:numId w:val="18"/>
        </w:numPr>
        <w:rPr>
          <w:rFonts w:asciiTheme="minorHAnsi" w:hAnsiTheme="minorHAnsi" w:cstheme="minorHAnsi"/>
          <w:lang w:val="es-ES_tradnl"/>
        </w:rPr>
      </w:pPr>
      <w:r w:rsidRPr="00723E7A">
        <w:rPr>
          <w:rFonts w:asciiTheme="minorHAnsi" w:hAnsiTheme="minorHAnsi" w:cstheme="minorHAnsi"/>
          <w:lang w:val="es-CR"/>
        </w:rPr>
        <w:t>Cualquier otra obligación establecida en la presente Póliza.</w:t>
      </w:r>
    </w:p>
    <w:p w14:paraId="281BAC43" w14:textId="2E7AFAFF" w:rsidR="0009485F" w:rsidRPr="00723E7A" w:rsidRDefault="001E380B" w:rsidP="00247352">
      <w:pPr>
        <w:pStyle w:val="ListParagraph"/>
        <w:numPr>
          <w:ilvl w:val="0"/>
          <w:numId w:val="18"/>
        </w:numPr>
        <w:rPr>
          <w:rFonts w:asciiTheme="minorHAnsi" w:hAnsiTheme="minorHAnsi" w:cstheme="minorHAnsi"/>
          <w:lang w:val="es-ES_tradnl"/>
        </w:rPr>
      </w:pPr>
      <w:r w:rsidRPr="00723E7A">
        <w:rPr>
          <w:rFonts w:asciiTheme="minorHAnsi" w:hAnsiTheme="minorHAnsi" w:cstheme="minorHAnsi"/>
          <w:lang w:val="es-CR"/>
        </w:rPr>
        <w:t>Servirse de todos los medios a su alcance para disminuir las consecuencias de la</w:t>
      </w:r>
      <w:r w:rsidR="007B1FF4" w:rsidRPr="00723E7A">
        <w:rPr>
          <w:rFonts w:asciiTheme="minorHAnsi" w:hAnsiTheme="minorHAnsi" w:cstheme="minorHAnsi"/>
          <w:lang w:val="es-CR"/>
        </w:rPr>
        <w:t xml:space="preserve"> Reclamación, </w:t>
      </w:r>
      <w:r w:rsidRPr="00723E7A">
        <w:rPr>
          <w:rFonts w:asciiTheme="minorHAnsi" w:hAnsiTheme="minorHAnsi" w:cstheme="minorHAnsi"/>
          <w:lang w:val="es-CR"/>
        </w:rPr>
        <w:t>pérdida o del daño</w:t>
      </w:r>
      <w:r w:rsidR="007B1FF4" w:rsidRPr="00723E7A">
        <w:rPr>
          <w:rFonts w:asciiTheme="minorHAnsi" w:hAnsiTheme="minorHAnsi" w:cstheme="minorHAnsi"/>
          <w:lang w:val="es-CR"/>
        </w:rPr>
        <w:t>.</w:t>
      </w:r>
    </w:p>
    <w:p w14:paraId="40E8B94F" w14:textId="0FB5ED6E" w:rsidR="00504EFB" w:rsidRDefault="002A69AD" w:rsidP="00247352">
      <w:pPr>
        <w:pStyle w:val="Heading2"/>
        <w:keepLines w:val="0"/>
        <w:numPr>
          <w:ilvl w:val="0"/>
          <w:numId w:val="3"/>
        </w:numPr>
        <w:spacing w:before="0" w:after="240" w:line="240" w:lineRule="auto"/>
        <w:jc w:val="both"/>
        <w:rPr>
          <w:rFonts w:ascii="Calibri" w:hAnsi="Calibri" w:cs="Calibri"/>
          <w:color w:val="000000"/>
          <w:sz w:val="22"/>
          <w:szCs w:val="22"/>
        </w:rPr>
      </w:pPr>
      <w:bookmarkStart w:id="60" w:name="_Toc33709465"/>
      <w:r>
        <w:rPr>
          <w:rFonts w:ascii="Calibri" w:hAnsi="Calibri" w:cs="Calibri"/>
          <w:color w:val="000000"/>
          <w:sz w:val="22"/>
          <w:szCs w:val="22"/>
        </w:rPr>
        <w:t>Ded</w:t>
      </w:r>
      <w:r w:rsidR="00D51FA6">
        <w:rPr>
          <w:rFonts w:ascii="Calibri" w:hAnsi="Calibri" w:cs="Calibri"/>
          <w:color w:val="000000"/>
          <w:sz w:val="22"/>
          <w:szCs w:val="22"/>
        </w:rPr>
        <w:t>ucible</w:t>
      </w:r>
      <w:r w:rsidR="00504EFB">
        <w:rPr>
          <w:rFonts w:ascii="Calibri" w:hAnsi="Calibri" w:cs="Calibri"/>
          <w:color w:val="000000"/>
          <w:sz w:val="22"/>
          <w:szCs w:val="22"/>
        </w:rPr>
        <w:t>:</w:t>
      </w:r>
      <w:bookmarkEnd w:id="60"/>
    </w:p>
    <w:p w14:paraId="54C36657" w14:textId="2B546B1A" w:rsidR="009C07C8" w:rsidRDefault="00504EFB" w:rsidP="00504EFB">
      <w:pPr>
        <w:spacing w:after="240"/>
        <w:jc w:val="both"/>
        <w:rPr>
          <w:rFonts w:asciiTheme="minorHAnsi" w:hAnsiTheme="minorHAnsi" w:cstheme="minorHAnsi"/>
          <w:b/>
          <w:sz w:val="22"/>
          <w:lang w:val="es-CR" w:eastAsia="es-CR"/>
        </w:rPr>
      </w:pPr>
      <w:r w:rsidRPr="00A01F21">
        <w:rPr>
          <w:rFonts w:asciiTheme="minorHAnsi" w:hAnsiTheme="minorHAnsi" w:cstheme="minorHAnsi"/>
          <w:sz w:val="22"/>
          <w:lang w:val="es-CR" w:eastAsia="es-CR"/>
        </w:rPr>
        <w:t>El importe</w:t>
      </w:r>
      <w:r w:rsidR="00D51FA6">
        <w:rPr>
          <w:rFonts w:asciiTheme="minorHAnsi" w:hAnsiTheme="minorHAnsi" w:cstheme="minorHAnsi"/>
          <w:sz w:val="22"/>
          <w:lang w:val="es-CR" w:eastAsia="es-CR"/>
        </w:rPr>
        <w:t xml:space="preserve"> del Deducible</w:t>
      </w:r>
      <w:r w:rsidRPr="00A01F21">
        <w:rPr>
          <w:rFonts w:asciiTheme="minorHAnsi" w:hAnsiTheme="minorHAnsi" w:cstheme="minorHAnsi"/>
          <w:sz w:val="22"/>
          <w:lang w:val="es-CR" w:eastAsia="es-CR"/>
        </w:rPr>
        <w:t xml:space="preserve"> para cada una de las Coberturas se establec</w:t>
      </w:r>
      <w:r w:rsidR="00D51FA6">
        <w:rPr>
          <w:rFonts w:asciiTheme="minorHAnsi" w:hAnsiTheme="minorHAnsi" w:cstheme="minorHAnsi"/>
          <w:sz w:val="22"/>
          <w:lang w:val="es-CR" w:eastAsia="es-CR"/>
        </w:rPr>
        <w:t>erá por acuerdo entre las partes y constará en las</w:t>
      </w:r>
      <w:r w:rsidRPr="00A01F21">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C</w:t>
      </w:r>
      <w:r w:rsidRPr="00A01F21">
        <w:rPr>
          <w:rFonts w:asciiTheme="minorHAnsi" w:hAnsiTheme="minorHAnsi" w:cstheme="minorHAnsi"/>
          <w:sz w:val="22"/>
          <w:lang w:val="es-CR" w:eastAsia="es-CR"/>
        </w:rPr>
        <w:t xml:space="preserve">ondiciones </w:t>
      </w:r>
      <w:r w:rsidR="00D51FA6">
        <w:rPr>
          <w:rFonts w:asciiTheme="minorHAnsi" w:hAnsiTheme="minorHAnsi" w:cstheme="minorHAnsi"/>
          <w:sz w:val="22"/>
          <w:lang w:val="es-CR" w:eastAsia="es-CR"/>
        </w:rPr>
        <w:t>P</w:t>
      </w:r>
      <w:r w:rsidRPr="00A01F21">
        <w:rPr>
          <w:rFonts w:asciiTheme="minorHAnsi" w:hAnsiTheme="minorHAnsi" w:cstheme="minorHAnsi"/>
          <w:sz w:val="22"/>
          <w:lang w:val="es-CR" w:eastAsia="es-CR"/>
        </w:rPr>
        <w:t>articulares.</w:t>
      </w:r>
      <w:r w:rsidR="009C07C8">
        <w:rPr>
          <w:rFonts w:asciiTheme="minorHAnsi" w:hAnsiTheme="minorHAnsi" w:cstheme="minorHAnsi"/>
          <w:sz w:val="22"/>
          <w:lang w:val="es-CR" w:eastAsia="es-CR"/>
        </w:rPr>
        <w:t xml:space="preserve"> Este deberá ser informado al Tomador del Seguro por medio de la Solicitud de Seguro o la Propuesta de Seguro de </w:t>
      </w:r>
      <w:r w:rsidR="009C07C8" w:rsidRPr="009C07C8">
        <w:rPr>
          <w:rFonts w:asciiTheme="minorHAnsi" w:hAnsiTheme="minorHAnsi" w:cstheme="minorHAnsi"/>
          <w:b/>
          <w:sz w:val="22"/>
          <w:lang w:val="es-CR" w:eastAsia="es-CR"/>
        </w:rPr>
        <w:t>SEGUROS LAFISE</w:t>
      </w:r>
      <w:r w:rsidR="009C07C8">
        <w:rPr>
          <w:rFonts w:asciiTheme="minorHAnsi" w:hAnsiTheme="minorHAnsi" w:cstheme="minorHAnsi"/>
          <w:b/>
          <w:sz w:val="22"/>
          <w:lang w:val="es-CR" w:eastAsia="es-CR"/>
        </w:rPr>
        <w:t xml:space="preserve"> </w:t>
      </w:r>
      <w:r w:rsidR="009C07C8" w:rsidRPr="009C07C8">
        <w:rPr>
          <w:rFonts w:asciiTheme="minorHAnsi" w:hAnsiTheme="minorHAnsi" w:cstheme="minorHAnsi"/>
          <w:sz w:val="22"/>
          <w:lang w:val="es-CR" w:eastAsia="es-CR"/>
        </w:rPr>
        <w:t xml:space="preserve">y el mismo deberá ser establecido con base en lo indicado por la Nota Técnica del producto. </w:t>
      </w:r>
    </w:p>
    <w:p w14:paraId="3B19E7B6" w14:textId="04EB5FB5" w:rsidR="00504EFB" w:rsidRPr="00A01F21" w:rsidRDefault="00504EFB" w:rsidP="00504EFB">
      <w:pPr>
        <w:spacing w:after="240"/>
        <w:jc w:val="both"/>
        <w:rPr>
          <w:rFonts w:asciiTheme="minorHAnsi" w:hAnsiTheme="minorHAnsi" w:cstheme="minorHAnsi"/>
          <w:sz w:val="22"/>
          <w:lang w:val="es-CR" w:eastAsia="es-CR"/>
        </w:rPr>
      </w:pPr>
      <w:r w:rsidRPr="00A01F21">
        <w:rPr>
          <w:rFonts w:asciiTheme="minorHAnsi" w:hAnsiTheme="minorHAnsi" w:cstheme="minorHAnsi"/>
          <w:sz w:val="22"/>
          <w:lang w:val="es-CR" w:eastAsia="es-CR"/>
        </w:rPr>
        <w:t xml:space="preserve"> </w:t>
      </w:r>
      <w:r w:rsidR="00D51FA6">
        <w:rPr>
          <w:rFonts w:asciiTheme="minorHAnsi" w:hAnsiTheme="minorHAnsi" w:cstheme="minorHAnsi"/>
          <w:sz w:val="22"/>
          <w:lang w:val="es-CR" w:eastAsia="es-CR"/>
        </w:rPr>
        <w:t>El Deducible</w:t>
      </w:r>
      <w:r w:rsidRPr="00A01F21">
        <w:rPr>
          <w:rFonts w:asciiTheme="minorHAnsi" w:hAnsiTheme="minorHAnsi" w:cstheme="minorHAnsi"/>
          <w:sz w:val="22"/>
          <w:lang w:val="es-CR" w:eastAsia="es-CR"/>
        </w:rPr>
        <w:t xml:space="preserve"> se aplica de manera independiente respecto de cada incidencia o evento que </w:t>
      </w:r>
      <w:r w:rsidR="00723E7A" w:rsidRPr="00A01F21">
        <w:rPr>
          <w:rFonts w:asciiTheme="minorHAnsi" w:hAnsiTheme="minorHAnsi" w:cstheme="minorHAnsi"/>
          <w:sz w:val="22"/>
          <w:lang w:val="es-CR" w:eastAsia="es-CR"/>
        </w:rPr>
        <w:t>dé</w:t>
      </w:r>
      <w:r w:rsidRPr="00A01F21">
        <w:rPr>
          <w:rFonts w:asciiTheme="minorHAnsi" w:hAnsiTheme="minorHAnsi" w:cstheme="minorHAnsi"/>
          <w:sz w:val="22"/>
          <w:lang w:val="es-CR" w:eastAsia="es-CR"/>
        </w:rPr>
        <w:t xml:space="preserve"> lugar a una indemnización. </w:t>
      </w:r>
      <w:r w:rsidRPr="009C07C8">
        <w:rPr>
          <w:rFonts w:asciiTheme="minorHAnsi" w:hAnsiTheme="minorHAnsi" w:cstheme="minorHAnsi"/>
          <w:b/>
          <w:sz w:val="22"/>
          <w:lang w:val="es-CR" w:eastAsia="es-CR"/>
        </w:rPr>
        <w:t>SEGUROS LAFISE</w:t>
      </w:r>
      <w:r w:rsidRPr="00A01F21">
        <w:rPr>
          <w:rFonts w:asciiTheme="minorHAnsi" w:hAnsiTheme="minorHAnsi" w:cstheme="minorHAnsi"/>
          <w:sz w:val="22"/>
          <w:lang w:val="es-CR" w:eastAsia="es-CR"/>
        </w:rPr>
        <w:t xml:space="preserve"> solo será responsable de pagar aquellas cantidades en exceso del </w:t>
      </w:r>
      <w:r w:rsidR="00D51FA6">
        <w:rPr>
          <w:rFonts w:asciiTheme="minorHAnsi" w:hAnsiTheme="minorHAnsi" w:cstheme="minorHAnsi"/>
          <w:sz w:val="22"/>
          <w:lang w:val="es-CR" w:eastAsia="es-CR"/>
        </w:rPr>
        <w:t>Deducible</w:t>
      </w:r>
      <w:r w:rsidRPr="00A01F21">
        <w:rPr>
          <w:rFonts w:asciiTheme="minorHAnsi" w:hAnsiTheme="minorHAnsi" w:cstheme="minorHAnsi"/>
          <w:sz w:val="22"/>
          <w:lang w:val="es-CR" w:eastAsia="es-CR"/>
        </w:rPr>
        <w:t xml:space="preserve"> aplicable, siempre y cuando el límite de indemnización total a pagar por </w:t>
      </w:r>
      <w:r w:rsidR="009C07C8" w:rsidRPr="009C07C8">
        <w:rPr>
          <w:rFonts w:asciiTheme="minorHAnsi" w:hAnsiTheme="minorHAnsi" w:cstheme="minorHAnsi"/>
          <w:b/>
          <w:sz w:val="22"/>
          <w:lang w:val="es-CR" w:eastAsia="es-CR"/>
        </w:rPr>
        <w:t>SEGUROS LAFISE</w:t>
      </w:r>
      <w:r w:rsidR="009C07C8" w:rsidRPr="00A01F21">
        <w:rPr>
          <w:rFonts w:asciiTheme="minorHAnsi" w:hAnsiTheme="minorHAnsi" w:cstheme="minorHAnsi"/>
          <w:sz w:val="22"/>
          <w:lang w:val="es-CR" w:eastAsia="es-CR"/>
        </w:rPr>
        <w:t xml:space="preserve"> </w:t>
      </w:r>
      <w:r w:rsidRPr="00A01F21">
        <w:rPr>
          <w:rFonts w:asciiTheme="minorHAnsi" w:hAnsiTheme="minorHAnsi" w:cstheme="minorHAnsi"/>
          <w:sz w:val="22"/>
          <w:lang w:val="es-CR" w:eastAsia="es-CR"/>
        </w:rPr>
        <w:t>no exceda el Límite agregado de Indemnización establecido p</w:t>
      </w:r>
      <w:r w:rsidR="00723E7A">
        <w:rPr>
          <w:rFonts w:asciiTheme="minorHAnsi" w:hAnsiTheme="minorHAnsi" w:cstheme="minorHAnsi"/>
          <w:sz w:val="22"/>
          <w:lang w:val="es-CR" w:eastAsia="es-CR"/>
        </w:rPr>
        <w:t>o</w:t>
      </w:r>
      <w:r w:rsidRPr="00A01F21">
        <w:rPr>
          <w:rFonts w:asciiTheme="minorHAnsi" w:hAnsiTheme="minorHAnsi" w:cstheme="minorHAnsi"/>
          <w:sz w:val="22"/>
          <w:lang w:val="es-CR" w:eastAsia="es-CR"/>
        </w:rPr>
        <w:t xml:space="preserve">r esta Póliza o cualquier otro límite de indemnización aplicable. </w:t>
      </w:r>
    </w:p>
    <w:p w14:paraId="48AC4727" w14:textId="5F9503E3" w:rsidR="0009485F" w:rsidRPr="005F25E9" w:rsidRDefault="0009485F"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1" w:name="_Toc33709466"/>
      <w:r w:rsidRPr="005F25E9">
        <w:rPr>
          <w:rFonts w:ascii="Calibri" w:hAnsi="Calibri" w:cs="Calibri"/>
          <w:color w:val="auto"/>
          <w:sz w:val="22"/>
          <w:szCs w:val="22"/>
        </w:rPr>
        <w:t>Prueba del siniestro y deber de colaboración</w:t>
      </w:r>
      <w:bookmarkEnd w:id="61"/>
    </w:p>
    <w:p w14:paraId="14328195" w14:textId="60F1DA22" w:rsidR="009A2F1A" w:rsidRPr="005F25E9" w:rsidRDefault="0009485F" w:rsidP="00BB7ECC">
      <w:pPr>
        <w:spacing w:after="240"/>
        <w:contextualSpacing/>
        <w:jc w:val="both"/>
        <w:rPr>
          <w:rFonts w:ascii="Calibri" w:eastAsia="Calibri" w:hAnsi="Calibri" w:cs="Calibri"/>
          <w:sz w:val="22"/>
          <w:szCs w:val="22"/>
          <w:lang w:val="es-CR" w:eastAsia="en-US"/>
        </w:rPr>
      </w:pPr>
      <w:r w:rsidRPr="005F25E9">
        <w:rPr>
          <w:rFonts w:ascii="Calibri" w:eastAsia="Calibri" w:hAnsi="Calibri" w:cs="Calibri"/>
          <w:sz w:val="22"/>
          <w:szCs w:val="22"/>
          <w:lang w:val="es-CR" w:eastAsia="en-US"/>
        </w:rPr>
        <w:t xml:space="preserve">El Asegurado o el Tomador de la póliza, según corresponda, deberán demostrar la ocurrencia del evento que constituya siniestro y la cuantía aproximada de la pérdida. Asimismo, deberán colaborar con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en la inspección y demás diligencias que requiera el procedimiento indemnizatorio. El incumplimiento demostrado de estas obligaciones que afecte, de forma significativa, la posibilidad de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de constatar circunstancias relacionadas con el evento y estimar la pérdida liberará a este de su obligación de indemnizar. </w:t>
      </w:r>
      <w:r w:rsidRPr="005F25E9">
        <w:rPr>
          <w:rFonts w:ascii="Calibri" w:eastAsia="Calibri" w:hAnsi="Calibri" w:cs="Calibri"/>
          <w:b/>
          <w:sz w:val="22"/>
          <w:szCs w:val="22"/>
          <w:lang w:val="es-CR" w:eastAsia="en-US"/>
        </w:rPr>
        <w:t>SEGUROS LAFISE</w:t>
      </w:r>
      <w:r w:rsidRPr="005F25E9">
        <w:rPr>
          <w:rFonts w:ascii="Calibri" w:eastAsia="Calibri" w:hAnsi="Calibri" w:cs="Calibri"/>
          <w:sz w:val="22"/>
          <w:szCs w:val="22"/>
          <w:lang w:val="es-CR" w:eastAsia="en-US"/>
        </w:rPr>
        <w:t xml:space="preserve"> podrá demostrar la existencia de hechos o circunstancias que excluyen su responsabilidad o reducen la cuantía de la pérdida alegada por la persona asegurada o por el </w:t>
      </w:r>
      <w:r w:rsidR="00457C0B">
        <w:rPr>
          <w:rFonts w:ascii="Calibri" w:eastAsia="Calibri" w:hAnsi="Calibri" w:cs="Calibri"/>
          <w:sz w:val="22"/>
          <w:szCs w:val="22"/>
          <w:lang w:val="es-CR" w:eastAsia="en-US"/>
        </w:rPr>
        <w:t>T</w:t>
      </w:r>
      <w:r w:rsidRPr="005F25E9">
        <w:rPr>
          <w:rFonts w:ascii="Calibri" w:eastAsia="Calibri" w:hAnsi="Calibri" w:cs="Calibri"/>
          <w:sz w:val="22"/>
          <w:szCs w:val="22"/>
          <w:lang w:val="es-CR" w:eastAsia="en-US"/>
        </w:rPr>
        <w:t>omador de la póliza, según corresponda.</w:t>
      </w:r>
    </w:p>
    <w:p w14:paraId="6886C99F" w14:textId="70BC32FA" w:rsidR="00F103CF" w:rsidRDefault="00F103CF"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2" w:name="_Toc33709467"/>
      <w:r>
        <w:rPr>
          <w:rFonts w:ascii="Calibri" w:hAnsi="Calibri" w:cs="Calibri"/>
          <w:color w:val="auto"/>
          <w:sz w:val="22"/>
          <w:szCs w:val="22"/>
        </w:rPr>
        <w:lastRenderedPageBreak/>
        <w:t>Defensa y Transacción de Reclamaciones</w:t>
      </w:r>
      <w:bookmarkEnd w:id="62"/>
    </w:p>
    <w:p w14:paraId="7EFC970E" w14:textId="6A591B57" w:rsidR="00F103CF" w:rsidRPr="00BC63F4" w:rsidRDefault="00F103CF" w:rsidP="00BC63F4">
      <w:pPr>
        <w:pStyle w:val="ListParagraph"/>
        <w:numPr>
          <w:ilvl w:val="0"/>
          <w:numId w:val="21"/>
        </w:numPr>
        <w:rPr>
          <w:rFonts w:asciiTheme="minorHAnsi" w:hAnsiTheme="minorHAnsi" w:cstheme="minorHAnsi"/>
          <w:lang w:val="es-CR" w:eastAsia="es-CR"/>
        </w:rPr>
      </w:pPr>
      <w:r w:rsidRPr="00BC63F4">
        <w:rPr>
          <w:rFonts w:asciiTheme="minorHAnsi" w:hAnsiTheme="minorHAnsi" w:cstheme="minorHAnsi"/>
          <w:lang w:val="es-CR" w:eastAsia="es-CR"/>
        </w:rPr>
        <w:t xml:space="preserve">Con sujeción a los límites, términos, condiciones y exclusiones de esta Póliza, </w:t>
      </w:r>
      <w:r w:rsidRPr="00BC63F4">
        <w:rPr>
          <w:rFonts w:asciiTheme="minorHAnsi" w:hAnsiTheme="minorHAnsi" w:cstheme="minorHAnsi"/>
          <w:b/>
          <w:lang w:val="es-CR"/>
        </w:rPr>
        <w:t xml:space="preserve">SEGUROS LAFISE </w:t>
      </w:r>
      <w:r w:rsidRPr="00BC63F4">
        <w:rPr>
          <w:rFonts w:asciiTheme="minorHAnsi" w:hAnsiTheme="minorHAnsi" w:cstheme="minorHAnsi"/>
          <w:lang w:val="es-CR"/>
        </w:rPr>
        <w:t>tendrá el derecho y debe defender:</w:t>
      </w:r>
    </w:p>
    <w:p w14:paraId="7E94544F" w14:textId="39EE3D63" w:rsidR="00F103CF" w:rsidRPr="00BC63F4" w:rsidRDefault="00F103CF" w:rsidP="00AA3B5A">
      <w:pPr>
        <w:pStyle w:val="ListParagraph"/>
        <w:numPr>
          <w:ilvl w:val="1"/>
          <w:numId w:val="21"/>
        </w:numPr>
        <w:ind w:left="1094" w:hanging="357"/>
        <w:rPr>
          <w:rFonts w:asciiTheme="minorHAnsi" w:hAnsiTheme="minorHAnsi" w:cstheme="minorHAnsi"/>
          <w:lang w:val="es-CR" w:eastAsia="es-CR"/>
        </w:rPr>
      </w:pPr>
      <w:r w:rsidRPr="00BC63F4">
        <w:rPr>
          <w:rFonts w:asciiTheme="minorHAnsi" w:hAnsiTheme="minorHAnsi" w:cstheme="minorHAnsi"/>
          <w:lang w:val="es-CR" w:eastAsia="es-CR"/>
        </w:rPr>
        <w:t>Cualquier Reclamación presentada contra el Asegurado por Daños cubiertos bajo esta Póliza, incluso cuando alguna de las alegaciones de la Reclamación fuera infundadas, falsa o fraudulentas;</w:t>
      </w:r>
    </w:p>
    <w:p w14:paraId="2F4DB998" w14:textId="3FF6795D" w:rsidR="00F103CF" w:rsidRPr="00BC63F4" w:rsidRDefault="00F103CF" w:rsidP="00AA3B5A">
      <w:pPr>
        <w:pStyle w:val="ListParagraph"/>
        <w:numPr>
          <w:ilvl w:val="1"/>
          <w:numId w:val="21"/>
        </w:numPr>
        <w:ind w:left="1094" w:hanging="357"/>
        <w:rPr>
          <w:rFonts w:asciiTheme="minorHAnsi" w:hAnsiTheme="minorHAnsi" w:cstheme="minorHAnsi"/>
          <w:lang w:val="es-CR" w:eastAsia="es-CR"/>
        </w:rPr>
      </w:pPr>
      <w:r w:rsidRPr="00BC63F4">
        <w:rPr>
          <w:rFonts w:asciiTheme="minorHAnsi" w:hAnsiTheme="minorHAnsi" w:cstheme="minorHAnsi"/>
          <w:lang w:val="es-CR" w:eastAsia="es-CR"/>
        </w:rPr>
        <w:t xml:space="preserve">Bajo la Cobertura Opcional (C), cualquier Reclamación en forma de Procedimiento Sancionador. </w:t>
      </w:r>
    </w:p>
    <w:p w14:paraId="6D9AC152" w14:textId="7FCDACC9" w:rsidR="00F103CF" w:rsidRPr="00BC63F4" w:rsidRDefault="00F103CF" w:rsidP="00BC63F4">
      <w:pPr>
        <w:spacing w:after="240"/>
        <w:ind w:left="720"/>
        <w:jc w:val="both"/>
        <w:rPr>
          <w:rFonts w:asciiTheme="minorHAnsi" w:hAnsiTheme="minorHAnsi" w:cstheme="minorHAnsi"/>
          <w:sz w:val="22"/>
          <w:szCs w:val="22"/>
          <w:lang w:val="es-CR"/>
        </w:rPr>
      </w:pPr>
      <w:r w:rsidRPr="00BC63F4">
        <w:rPr>
          <w:rFonts w:asciiTheme="minorHAnsi" w:hAnsiTheme="minorHAnsi" w:cstheme="minorHAnsi"/>
          <w:sz w:val="22"/>
          <w:szCs w:val="22"/>
          <w:lang w:val="es-CR" w:eastAsia="es-CR"/>
        </w:rPr>
        <w:t xml:space="preserve">La designación de abogado será acordada de mutuo acuerdo entre el Tomador del Seguro y </w:t>
      </w:r>
      <w:r w:rsidRPr="00BC63F4">
        <w:rPr>
          <w:rFonts w:asciiTheme="minorHAnsi" w:hAnsiTheme="minorHAnsi" w:cstheme="minorHAnsi"/>
          <w:b/>
          <w:sz w:val="22"/>
          <w:szCs w:val="22"/>
          <w:lang w:val="es-CR"/>
        </w:rPr>
        <w:t xml:space="preserve">SEGUROS LAFISE, </w:t>
      </w:r>
      <w:r w:rsidRPr="00BC63F4">
        <w:rPr>
          <w:rFonts w:asciiTheme="minorHAnsi" w:hAnsiTheme="minorHAnsi" w:cstheme="minorHAnsi"/>
          <w:sz w:val="22"/>
          <w:szCs w:val="22"/>
          <w:lang w:val="es-CR"/>
        </w:rPr>
        <w:t xml:space="preserve">pero en caso que no se llegara a un acuerdo, corresponderá a los Asegurados la designación final. </w:t>
      </w:r>
    </w:p>
    <w:p w14:paraId="4F61FB78" w14:textId="646F58BB" w:rsidR="00F103CF" w:rsidRPr="00BC63F4" w:rsidRDefault="001A0412" w:rsidP="00BC63F4">
      <w:pPr>
        <w:pStyle w:val="ListParagraph"/>
        <w:numPr>
          <w:ilvl w:val="0"/>
          <w:numId w:val="21"/>
        </w:numPr>
        <w:rPr>
          <w:rFonts w:asciiTheme="minorHAnsi" w:hAnsiTheme="minorHAnsi" w:cstheme="minorHAnsi"/>
          <w:lang w:val="es-CR" w:eastAsia="es-CR"/>
        </w:rPr>
      </w:pPr>
      <w:r w:rsidRPr="00BC63F4">
        <w:rPr>
          <w:rFonts w:asciiTheme="minorHAnsi" w:hAnsiTheme="minorHAnsi" w:cstheme="minorHAnsi"/>
          <w:lang w:val="es-CR" w:eastAsia="es-CR"/>
        </w:rPr>
        <w:t xml:space="preserve">Respecto a cualquier Reclamación presentada contra el Asegurado reclamando Daños </w:t>
      </w:r>
      <w:r w:rsidR="004811CD">
        <w:rPr>
          <w:rFonts w:asciiTheme="minorHAnsi" w:hAnsiTheme="minorHAnsi" w:cstheme="minorHAnsi"/>
          <w:lang w:val="es-CR" w:eastAsia="es-CR"/>
        </w:rPr>
        <w:t>cubierto</w:t>
      </w:r>
      <w:r w:rsidRPr="00BC63F4">
        <w:rPr>
          <w:rFonts w:asciiTheme="minorHAnsi" w:hAnsiTheme="minorHAnsi" w:cstheme="minorHAnsi"/>
          <w:lang w:val="es-CR" w:eastAsia="es-CR"/>
        </w:rPr>
        <w:t xml:space="preserve">s bajo esta Póliza, </w:t>
      </w:r>
      <w:r w:rsidR="00A36F81" w:rsidRPr="006C3668">
        <w:rPr>
          <w:rFonts w:asciiTheme="minorHAnsi" w:hAnsiTheme="minorHAnsi" w:cstheme="minorHAnsi"/>
          <w:b/>
          <w:lang w:val="es-CR" w:eastAsia="es-CR"/>
        </w:rPr>
        <w:t>SEGUROS LAFISE</w:t>
      </w:r>
      <w:r w:rsidR="00A36F81">
        <w:rPr>
          <w:rFonts w:asciiTheme="minorHAnsi" w:hAnsiTheme="minorHAnsi" w:cstheme="minorHAnsi"/>
          <w:lang w:val="es-CR" w:eastAsia="es-CR"/>
        </w:rPr>
        <w:t xml:space="preserve"> </w:t>
      </w:r>
      <w:r w:rsidRPr="00BC63F4">
        <w:rPr>
          <w:rFonts w:asciiTheme="minorHAnsi" w:hAnsiTheme="minorHAnsi" w:cstheme="minorHAnsi"/>
          <w:lang w:val="es-CR" w:eastAsia="es-CR"/>
        </w:rPr>
        <w:t>pagará los Gastos de Defensa incurridos con su consentimiento previo por escrito. El Límite Agregado de Indemnizaci</w:t>
      </w:r>
      <w:r w:rsidR="004811CD">
        <w:rPr>
          <w:rFonts w:asciiTheme="minorHAnsi" w:hAnsiTheme="minorHAnsi" w:cstheme="minorHAnsi"/>
          <w:lang w:val="es-CR" w:eastAsia="es-CR"/>
        </w:rPr>
        <w:t xml:space="preserve">ón disponible para pagar Daños </w:t>
      </w:r>
      <w:r w:rsidRPr="00BC63F4">
        <w:rPr>
          <w:rFonts w:asciiTheme="minorHAnsi" w:hAnsiTheme="minorHAnsi" w:cstheme="minorHAnsi"/>
          <w:lang w:val="es-CR" w:eastAsia="es-CR"/>
        </w:rPr>
        <w:t>o Gastos de Notificación de Incidencias Relativas a la Seguridad se reducirá y podrá agotarse totalmente como consecuencia del pago de lo</w:t>
      </w:r>
      <w:r w:rsidR="004811CD">
        <w:rPr>
          <w:rFonts w:asciiTheme="minorHAnsi" w:hAnsiTheme="minorHAnsi" w:cstheme="minorHAnsi"/>
          <w:lang w:val="es-CR" w:eastAsia="es-CR"/>
        </w:rPr>
        <w:t xml:space="preserve">s Gastos de Defensa. Los Daños </w:t>
      </w:r>
      <w:r w:rsidRPr="00BC63F4">
        <w:rPr>
          <w:rFonts w:asciiTheme="minorHAnsi" w:hAnsiTheme="minorHAnsi" w:cstheme="minorHAnsi"/>
          <w:lang w:val="es-CR" w:eastAsia="es-CR"/>
        </w:rPr>
        <w:t>y Gastos de Defensa se pagarán en exceso de</w:t>
      </w:r>
      <w:r w:rsidR="00D51FA6">
        <w:rPr>
          <w:rFonts w:asciiTheme="minorHAnsi" w:hAnsiTheme="minorHAnsi" w:cstheme="minorHAnsi"/>
          <w:lang w:val="es-CR" w:eastAsia="es-CR"/>
        </w:rPr>
        <w:t>l</w:t>
      </w:r>
      <w:r w:rsidRPr="00BC63F4">
        <w:rPr>
          <w:rFonts w:asciiTheme="minorHAnsi" w:hAnsiTheme="minorHAnsi" w:cstheme="minorHAnsi"/>
          <w:lang w:val="es-CR" w:eastAsia="es-CR"/>
        </w:rPr>
        <w:t xml:space="preserve"> </w:t>
      </w:r>
      <w:r w:rsidR="00D51FA6">
        <w:rPr>
          <w:rFonts w:asciiTheme="minorHAnsi" w:hAnsiTheme="minorHAnsi" w:cstheme="minorHAnsi"/>
          <w:lang w:val="es-CR" w:eastAsia="es-CR"/>
        </w:rPr>
        <w:t>Deducible</w:t>
      </w:r>
      <w:r w:rsidR="00594352">
        <w:rPr>
          <w:rFonts w:asciiTheme="minorHAnsi" w:hAnsiTheme="minorHAnsi" w:cstheme="minorHAnsi"/>
          <w:lang w:val="es-CR" w:eastAsia="es-CR"/>
        </w:rPr>
        <w:t xml:space="preserve"> estipulado</w:t>
      </w:r>
      <w:r w:rsidRPr="00BC63F4">
        <w:rPr>
          <w:rFonts w:asciiTheme="minorHAnsi" w:hAnsiTheme="minorHAnsi" w:cstheme="minorHAnsi"/>
          <w:lang w:val="es-CR" w:eastAsia="es-CR"/>
        </w:rPr>
        <w:t xml:space="preserve">, que correrá a cargo del Asegurado. </w:t>
      </w:r>
    </w:p>
    <w:p w14:paraId="00D0D241" w14:textId="1EA5E4F3" w:rsidR="001A0412" w:rsidRPr="00BC63F4" w:rsidRDefault="001A0412" w:rsidP="00BC63F4">
      <w:pPr>
        <w:pStyle w:val="ListParagraph"/>
        <w:numPr>
          <w:ilvl w:val="0"/>
          <w:numId w:val="21"/>
        </w:numPr>
        <w:rPr>
          <w:rFonts w:asciiTheme="minorHAnsi" w:hAnsiTheme="minorHAnsi" w:cstheme="minorHAnsi"/>
          <w:lang w:val="es-CR" w:eastAsia="es-CR"/>
        </w:rPr>
      </w:pPr>
      <w:r w:rsidRPr="00BC63F4">
        <w:rPr>
          <w:rFonts w:asciiTheme="minorHAnsi" w:hAnsiTheme="minorHAnsi" w:cstheme="minorHAnsi"/>
          <w:lang w:val="es-CR" w:eastAsia="es-CR"/>
        </w:rPr>
        <w:t xml:space="preserve">Si el Asegurado se negara a consentir cualquier acuerdo o transacción recomendado por </w:t>
      </w:r>
      <w:r w:rsidRPr="00BC63F4">
        <w:rPr>
          <w:rFonts w:asciiTheme="minorHAnsi" w:hAnsiTheme="minorHAnsi" w:cstheme="minorHAnsi"/>
          <w:b/>
          <w:lang w:val="es-CR"/>
        </w:rPr>
        <w:t xml:space="preserve">SEGUROS LAFISE </w:t>
      </w:r>
      <w:r w:rsidRPr="00BC63F4">
        <w:rPr>
          <w:rFonts w:asciiTheme="minorHAnsi" w:hAnsiTheme="minorHAnsi" w:cstheme="minorHAnsi"/>
          <w:lang w:val="es-CR"/>
        </w:rPr>
        <w:t xml:space="preserve">y aceptado por el reclamante y decidiera oponerse a la Reclamación, entonces, la responsabilidad de </w:t>
      </w:r>
      <w:r w:rsidRPr="00BC63F4">
        <w:rPr>
          <w:rFonts w:asciiTheme="minorHAnsi" w:hAnsiTheme="minorHAnsi" w:cstheme="minorHAnsi"/>
          <w:b/>
          <w:lang w:val="es-CR"/>
        </w:rPr>
        <w:t xml:space="preserve">SEGUROS LAFISE </w:t>
      </w:r>
      <w:r w:rsidR="004811CD">
        <w:rPr>
          <w:rFonts w:asciiTheme="minorHAnsi" w:hAnsiTheme="minorHAnsi" w:cstheme="minorHAnsi"/>
          <w:lang w:val="es-CR"/>
        </w:rPr>
        <w:t xml:space="preserve">por cualquiera Daños </w:t>
      </w:r>
      <w:r w:rsidRPr="00BC63F4">
        <w:rPr>
          <w:rFonts w:asciiTheme="minorHAnsi" w:hAnsiTheme="minorHAnsi" w:cstheme="minorHAnsi"/>
          <w:lang w:val="es-CR"/>
        </w:rPr>
        <w:t xml:space="preserve">y Gastos de Defensa, no excederá: </w:t>
      </w:r>
    </w:p>
    <w:p w14:paraId="70188DF4" w14:textId="278F5584" w:rsidR="001A0412" w:rsidRPr="00BC63F4" w:rsidRDefault="001A0412" w:rsidP="00AA3B5A">
      <w:pPr>
        <w:pStyle w:val="ListParagraph"/>
        <w:numPr>
          <w:ilvl w:val="1"/>
          <w:numId w:val="21"/>
        </w:numPr>
        <w:ind w:left="1094" w:hanging="357"/>
        <w:rPr>
          <w:rFonts w:asciiTheme="minorHAnsi" w:hAnsiTheme="minorHAnsi" w:cstheme="minorHAnsi"/>
          <w:lang w:val="es-CR" w:eastAsia="es-CR"/>
        </w:rPr>
      </w:pPr>
      <w:r w:rsidRPr="00BC63F4">
        <w:rPr>
          <w:rFonts w:asciiTheme="minorHAnsi" w:hAnsiTheme="minorHAnsi" w:cstheme="minorHAnsi"/>
          <w:lang w:val="es-CR" w:eastAsia="es-CR"/>
        </w:rPr>
        <w:t xml:space="preserve">Del importe por el cual la Reclamación se podría haber transado, menos </w:t>
      </w:r>
      <w:r w:rsidR="00D51FA6">
        <w:rPr>
          <w:rFonts w:asciiTheme="minorHAnsi" w:hAnsiTheme="minorHAnsi" w:cstheme="minorHAnsi"/>
          <w:lang w:val="es-CR" w:eastAsia="es-CR"/>
        </w:rPr>
        <w:t>el Deducible</w:t>
      </w:r>
      <w:r w:rsidRPr="00BC63F4">
        <w:rPr>
          <w:rFonts w:asciiTheme="minorHAnsi" w:hAnsiTheme="minorHAnsi" w:cstheme="minorHAnsi"/>
          <w:lang w:val="es-CR" w:eastAsia="es-CR"/>
        </w:rPr>
        <w:t xml:space="preserve"> restante, más los Gastos de Defensa incurridos hasta el momento de dicho rechazo; más</w:t>
      </w:r>
    </w:p>
    <w:p w14:paraId="0FF8CE02" w14:textId="28DE1AE4" w:rsidR="001A0412" w:rsidRPr="00BC63F4" w:rsidRDefault="001A0412" w:rsidP="00AA3B5A">
      <w:pPr>
        <w:pStyle w:val="ListParagraph"/>
        <w:numPr>
          <w:ilvl w:val="1"/>
          <w:numId w:val="21"/>
        </w:numPr>
        <w:ind w:left="1094" w:hanging="357"/>
        <w:rPr>
          <w:rFonts w:asciiTheme="minorHAnsi" w:hAnsiTheme="minorHAnsi" w:cstheme="minorHAnsi"/>
          <w:lang w:val="es-CR" w:eastAsia="es-CR"/>
        </w:rPr>
      </w:pPr>
      <w:r w:rsidRPr="00BC63F4">
        <w:rPr>
          <w:rFonts w:asciiTheme="minorHAnsi" w:hAnsiTheme="minorHAnsi" w:cstheme="minorHAnsi"/>
          <w:lang w:val="es-CR" w:eastAsia="es-CR"/>
        </w:rPr>
        <w:t xml:space="preserve">El cincuenta por ciento (50%) de cualesquiera Gastos de Defensa incurridos después de la fecha en que dicho acuerdo o transacción fuera recomendado al Asegurado, más el cincuenta por ciento (50%) de cualesquiera Daños que excedan del importe por el cual la Reclamación se podrí haber transado. El cincuenta por ciento (50%) restante de dichos Gastos de Defensa y Dalos deberá ser asumido por el Asegurado y no será </w:t>
      </w:r>
      <w:r w:rsidR="00E51A2A" w:rsidRPr="00BC63F4">
        <w:rPr>
          <w:rFonts w:asciiTheme="minorHAnsi" w:hAnsiTheme="minorHAnsi" w:cstheme="minorHAnsi"/>
          <w:lang w:val="es-CR" w:eastAsia="es-CR"/>
        </w:rPr>
        <w:t>asegurable</w:t>
      </w:r>
      <w:r w:rsidRPr="00BC63F4">
        <w:rPr>
          <w:rFonts w:asciiTheme="minorHAnsi" w:hAnsiTheme="minorHAnsi" w:cstheme="minorHAnsi"/>
          <w:lang w:val="es-CR" w:eastAsia="es-CR"/>
        </w:rPr>
        <w:t>;</w:t>
      </w:r>
    </w:p>
    <w:p w14:paraId="230C2193" w14:textId="2D67F013" w:rsidR="001A0412" w:rsidRPr="00BC63F4" w:rsidRDefault="001A0412" w:rsidP="00BC63F4">
      <w:pPr>
        <w:spacing w:after="240"/>
        <w:ind w:left="720"/>
        <w:jc w:val="both"/>
        <w:rPr>
          <w:rFonts w:asciiTheme="minorHAnsi" w:hAnsiTheme="minorHAnsi" w:cstheme="minorHAnsi"/>
          <w:sz w:val="22"/>
          <w:szCs w:val="22"/>
          <w:lang w:val="es-CR"/>
        </w:rPr>
      </w:pPr>
      <w:r w:rsidRPr="00BC63F4">
        <w:rPr>
          <w:rFonts w:asciiTheme="minorHAnsi" w:hAnsiTheme="minorHAnsi" w:cstheme="minorHAnsi"/>
          <w:sz w:val="22"/>
          <w:szCs w:val="22"/>
          <w:lang w:val="es-CR" w:eastAsia="es-CR"/>
        </w:rPr>
        <w:t xml:space="preserve">O, del Límite Agregado de Indemnización aplicable, cualquier que sea menor, y </w:t>
      </w:r>
      <w:r w:rsidR="00BC63F4" w:rsidRPr="00BC63F4">
        <w:rPr>
          <w:rFonts w:asciiTheme="minorHAnsi" w:hAnsiTheme="minorHAnsi" w:cstheme="minorHAnsi"/>
          <w:b/>
          <w:sz w:val="22"/>
          <w:szCs w:val="22"/>
          <w:lang w:val="es-CR"/>
        </w:rPr>
        <w:t xml:space="preserve">SEGUROS LAFISE </w:t>
      </w:r>
      <w:r w:rsidR="00BC63F4" w:rsidRPr="00BC63F4">
        <w:rPr>
          <w:rFonts w:asciiTheme="minorHAnsi" w:hAnsiTheme="minorHAnsi" w:cstheme="minorHAnsi"/>
          <w:sz w:val="22"/>
          <w:szCs w:val="22"/>
          <w:lang w:val="es-CR"/>
        </w:rPr>
        <w:t xml:space="preserve">tendrá derecho a no asumir ninguna defensa adicional derivada de la misma, entregando el control de dicha defensa al Asegurado. Cuando cualquier acuerdo o transacción </w:t>
      </w:r>
      <w:proofErr w:type="gramStart"/>
      <w:r w:rsidR="00BC63F4" w:rsidRPr="00BC63F4">
        <w:rPr>
          <w:rFonts w:asciiTheme="minorHAnsi" w:hAnsiTheme="minorHAnsi" w:cstheme="minorHAnsi"/>
          <w:sz w:val="22"/>
          <w:szCs w:val="22"/>
          <w:lang w:val="es-CR"/>
        </w:rPr>
        <w:t>propuesto</w:t>
      </w:r>
      <w:proofErr w:type="gramEnd"/>
      <w:r w:rsidR="00BC63F4" w:rsidRPr="00BC63F4">
        <w:rPr>
          <w:rFonts w:asciiTheme="minorHAnsi" w:hAnsiTheme="minorHAnsi" w:cstheme="minorHAnsi"/>
          <w:sz w:val="22"/>
          <w:szCs w:val="22"/>
          <w:lang w:val="es-CR"/>
        </w:rPr>
        <w:t xml:space="preserve"> incluya la obligación de un Asegurado de cesar, limitar o abstenerse de realizar cualquier actividad, o incluya derecho de autor futuros u ot</w:t>
      </w:r>
      <w:r w:rsidR="004811CD">
        <w:rPr>
          <w:rFonts w:asciiTheme="minorHAnsi" w:hAnsiTheme="minorHAnsi" w:cstheme="minorHAnsi"/>
          <w:sz w:val="22"/>
          <w:szCs w:val="22"/>
          <w:lang w:val="es-CR"/>
        </w:rPr>
        <w:t>ros importes que no sean Daños</w:t>
      </w:r>
      <w:r w:rsidR="00BC63F4" w:rsidRPr="00BC63F4">
        <w:rPr>
          <w:rFonts w:asciiTheme="minorHAnsi" w:hAnsiTheme="minorHAnsi" w:cstheme="minorHAnsi"/>
          <w:sz w:val="22"/>
          <w:szCs w:val="22"/>
          <w:lang w:val="es-CR"/>
        </w:rPr>
        <w:t xml:space="preserve">, los mismo no serán considerados para determinar el importe por el cual una Reclamación se podrá haber transado. </w:t>
      </w:r>
    </w:p>
    <w:p w14:paraId="0304A149" w14:textId="3DEECE06" w:rsidR="00BC63F4" w:rsidRDefault="00BC63F4" w:rsidP="00BC63F4">
      <w:pPr>
        <w:pStyle w:val="ListParagraph"/>
        <w:numPr>
          <w:ilvl w:val="0"/>
          <w:numId w:val="21"/>
        </w:numPr>
        <w:rPr>
          <w:rFonts w:asciiTheme="minorHAnsi" w:hAnsiTheme="minorHAnsi" w:cstheme="minorHAnsi"/>
          <w:lang w:val="es-CR" w:eastAsia="es-CR"/>
        </w:rPr>
      </w:pPr>
      <w:r w:rsidRPr="00BC63F4">
        <w:rPr>
          <w:rFonts w:asciiTheme="minorHAnsi" w:hAnsiTheme="minorHAnsi" w:cstheme="minorHAnsi"/>
          <w:b/>
          <w:lang w:val="es-CR"/>
        </w:rPr>
        <w:t xml:space="preserve">SEGUROS LAFISE </w:t>
      </w:r>
      <w:r w:rsidRPr="00BC63F4">
        <w:rPr>
          <w:rFonts w:asciiTheme="minorHAnsi" w:hAnsiTheme="minorHAnsi" w:cstheme="minorHAnsi"/>
          <w:lang w:val="es-CR"/>
        </w:rPr>
        <w:t>acuerda que el Asegurado podrá transar una Reclamación cuando los Daños y Gastos de Defensa no exceden del cincuenta por ciento (50%) de</w:t>
      </w:r>
      <w:r w:rsidR="00D51FA6">
        <w:rPr>
          <w:rFonts w:asciiTheme="minorHAnsi" w:hAnsiTheme="minorHAnsi" w:cstheme="minorHAnsi"/>
          <w:lang w:val="es-CR"/>
        </w:rPr>
        <w:t>l Deducible</w:t>
      </w:r>
      <w:r w:rsidRPr="00BC63F4">
        <w:rPr>
          <w:rFonts w:asciiTheme="minorHAnsi" w:hAnsiTheme="minorHAnsi" w:cstheme="minorHAnsi"/>
          <w:lang w:val="es-CR"/>
        </w:rPr>
        <w:t>, siempre y cuando se transe toda la Reclamación y el Asegurado quede totalmente liberado.</w:t>
      </w:r>
    </w:p>
    <w:p w14:paraId="67F81368" w14:textId="26085731" w:rsidR="00A36F81" w:rsidRPr="00A36F81" w:rsidRDefault="00A36F81" w:rsidP="00BC63F4">
      <w:pPr>
        <w:pStyle w:val="ListParagraph"/>
        <w:numPr>
          <w:ilvl w:val="0"/>
          <w:numId w:val="21"/>
        </w:numPr>
        <w:rPr>
          <w:rFonts w:asciiTheme="minorHAnsi" w:hAnsiTheme="minorHAnsi" w:cstheme="minorHAnsi"/>
          <w:lang w:val="es-CR" w:eastAsia="es-CR"/>
        </w:rPr>
      </w:pPr>
      <w:r w:rsidRPr="00A36F81">
        <w:rPr>
          <w:rFonts w:asciiTheme="minorHAnsi" w:hAnsiTheme="minorHAnsi" w:cstheme="minorHAnsi"/>
          <w:lang w:val="es-CR"/>
        </w:rPr>
        <w:lastRenderedPageBreak/>
        <w:t>El Asegurado no podrá, sin el previo consentimiento por escrito de</w:t>
      </w:r>
      <w:r>
        <w:rPr>
          <w:rFonts w:asciiTheme="minorHAnsi" w:hAnsiTheme="minorHAnsi" w:cstheme="minorHAnsi"/>
          <w:b/>
          <w:lang w:val="es-CR"/>
        </w:rPr>
        <w:t xml:space="preserve"> </w:t>
      </w:r>
      <w:r w:rsidRPr="00AA3B5A">
        <w:rPr>
          <w:rFonts w:asciiTheme="minorHAnsi" w:hAnsiTheme="minorHAnsi" w:cstheme="minorHAnsi"/>
          <w:b/>
          <w:bCs/>
          <w:lang w:val="es-CR"/>
        </w:rPr>
        <w:t>SEGUROS LAFISE</w:t>
      </w:r>
      <w:r w:rsidRPr="00AA3B5A">
        <w:rPr>
          <w:rFonts w:asciiTheme="minorHAnsi" w:hAnsiTheme="minorHAnsi" w:cstheme="minorHAnsi"/>
          <w:bCs/>
          <w:lang w:val="es-CR"/>
        </w:rPr>
        <w:t xml:space="preserve">, </w:t>
      </w:r>
      <w:r w:rsidRPr="00A36F81">
        <w:rPr>
          <w:rFonts w:asciiTheme="minorHAnsi" w:hAnsiTheme="minorHAnsi" w:cstheme="minorHAnsi"/>
          <w:bCs/>
          <w:lang w:val="es-CR"/>
        </w:rPr>
        <w:t xml:space="preserve">admitir </w:t>
      </w:r>
      <w:r>
        <w:rPr>
          <w:rFonts w:asciiTheme="minorHAnsi" w:hAnsiTheme="minorHAnsi" w:cstheme="minorHAnsi"/>
          <w:bCs/>
          <w:lang w:val="es-CR"/>
        </w:rPr>
        <w:t>r</w:t>
      </w:r>
      <w:r w:rsidRPr="00A36F81">
        <w:rPr>
          <w:rFonts w:asciiTheme="minorHAnsi" w:hAnsiTheme="minorHAnsi" w:cstheme="minorHAnsi"/>
          <w:bCs/>
          <w:lang w:val="es-CR"/>
        </w:rPr>
        <w:t xml:space="preserve">esponsabilidad alguna, negociar o transar una Reclamación. </w:t>
      </w:r>
      <w:r>
        <w:rPr>
          <w:rFonts w:asciiTheme="minorHAnsi" w:hAnsiTheme="minorHAnsi" w:cstheme="minorHAnsi"/>
          <w:bCs/>
          <w:lang w:val="es-CR"/>
        </w:rPr>
        <w:t xml:space="preserve">En cuanto a este </w:t>
      </w:r>
      <w:r w:rsidR="000464D9">
        <w:rPr>
          <w:rFonts w:asciiTheme="minorHAnsi" w:hAnsiTheme="minorHAnsi" w:cstheme="minorHAnsi"/>
          <w:bCs/>
          <w:lang w:val="es-CR"/>
        </w:rPr>
        <w:t>último</w:t>
      </w:r>
      <w:r>
        <w:rPr>
          <w:rFonts w:asciiTheme="minorHAnsi" w:hAnsiTheme="minorHAnsi" w:cstheme="minorHAnsi"/>
          <w:bCs/>
          <w:lang w:val="es-CR"/>
        </w:rPr>
        <w:t xml:space="preserve"> punto el cumplimento de una Norma de Notificación de Incidencia no se considerará como una admisión de responsabilidad. </w:t>
      </w:r>
    </w:p>
    <w:p w14:paraId="219B3A5B" w14:textId="4839223E" w:rsidR="00BA7337" w:rsidRDefault="006C74BC"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3" w:name="_Toc33709468"/>
      <w:r>
        <w:rPr>
          <w:rFonts w:ascii="Calibri" w:hAnsi="Calibri" w:cs="Calibri"/>
          <w:color w:val="auto"/>
          <w:sz w:val="22"/>
          <w:szCs w:val="22"/>
        </w:rPr>
        <w:t>Obligaciones del Asegurado y/o Tomador del Seguro en caso de Extorsión:</w:t>
      </w:r>
      <w:bookmarkEnd w:id="63"/>
    </w:p>
    <w:p w14:paraId="52E391C5" w14:textId="384A6ACD" w:rsidR="006C74BC" w:rsidRDefault="006C74BC" w:rsidP="006C74BC">
      <w:pPr>
        <w:pStyle w:val="ListParagraph"/>
        <w:numPr>
          <w:ilvl w:val="2"/>
          <w:numId w:val="12"/>
        </w:numPr>
        <w:ind w:left="720"/>
        <w:rPr>
          <w:b/>
          <w:lang w:val="es-CR" w:eastAsia="es-CR"/>
        </w:rPr>
      </w:pPr>
      <w:r w:rsidRPr="006C74BC">
        <w:rPr>
          <w:b/>
          <w:lang w:val="es-CR" w:eastAsia="es-CR"/>
        </w:rPr>
        <w:t xml:space="preserve">Obligación de confidencialidad del Asegurado: </w:t>
      </w:r>
    </w:p>
    <w:p w14:paraId="19EFFBD0" w14:textId="01D29F81" w:rsidR="006C74BC" w:rsidRPr="006C74BC" w:rsidRDefault="006C74BC" w:rsidP="006C74BC">
      <w:pPr>
        <w:pStyle w:val="ListParagraph"/>
        <w:spacing w:before="240"/>
        <w:rPr>
          <w:lang w:val="es-CR" w:eastAsia="es-CR"/>
        </w:rPr>
      </w:pPr>
      <w:r>
        <w:rPr>
          <w:lang w:val="es-CR" w:eastAsia="es-CR"/>
        </w:rPr>
        <w:t>El Asegurado deberá, en todo momento, hacer todo lo que esté a su alcance para asegurarse que la existencia de esta Póliza con cobertura de las Pérdidas por Extorsiones Cibernéticas se mantiene de manera confidencial.</w:t>
      </w:r>
    </w:p>
    <w:p w14:paraId="39D75ACE" w14:textId="083DC93F" w:rsidR="006C74BC" w:rsidRDefault="006C74BC" w:rsidP="006C74BC">
      <w:pPr>
        <w:pStyle w:val="ListParagraph"/>
        <w:numPr>
          <w:ilvl w:val="2"/>
          <w:numId w:val="12"/>
        </w:numPr>
        <w:spacing w:before="240"/>
        <w:ind w:left="720"/>
        <w:rPr>
          <w:b/>
          <w:lang w:val="es-CR" w:eastAsia="es-CR"/>
        </w:rPr>
      </w:pPr>
      <w:r>
        <w:rPr>
          <w:b/>
          <w:lang w:val="es-CR" w:eastAsia="es-CR"/>
        </w:rPr>
        <w:t>Obligación del Asegurado de Investigar la Amenaza de Extorsión y evitar o limitar el Pago por Extorsión:</w:t>
      </w:r>
    </w:p>
    <w:p w14:paraId="455E1DE7" w14:textId="3E69533D" w:rsidR="006C74BC" w:rsidRPr="006C74BC" w:rsidRDefault="006C74BC" w:rsidP="006C74BC">
      <w:pPr>
        <w:pStyle w:val="ListParagraph"/>
        <w:rPr>
          <w:lang w:val="es-CR" w:eastAsia="es-CR"/>
        </w:rPr>
      </w:pPr>
      <w:r>
        <w:rPr>
          <w:lang w:val="es-CR" w:eastAsia="es-CR"/>
        </w:rPr>
        <w:t xml:space="preserve">Con anterioridad a hacer efectivo el cualquier Pago por Extorsión, el Asegurado deberá realizar todo lo que esté a su alcance para determinar que la Amenaza de Extorsión no es fáctica o un engaño. El Asegurado deberá tomar todas las medidas razonables para evitar o limitar un Pago por Extorsión. </w:t>
      </w:r>
    </w:p>
    <w:p w14:paraId="08F6CDA5" w14:textId="540F2E3B" w:rsidR="006C74BC" w:rsidRDefault="006C74BC" w:rsidP="006C74BC">
      <w:pPr>
        <w:pStyle w:val="ListParagraph"/>
        <w:numPr>
          <w:ilvl w:val="2"/>
          <w:numId w:val="12"/>
        </w:numPr>
        <w:ind w:left="720"/>
        <w:rPr>
          <w:b/>
          <w:lang w:val="es-CR" w:eastAsia="es-CR"/>
        </w:rPr>
      </w:pPr>
      <w:r>
        <w:rPr>
          <w:b/>
          <w:lang w:val="es-CR" w:eastAsia="es-CR"/>
        </w:rPr>
        <w:t xml:space="preserve">Requisitos de obligado </w:t>
      </w:r>
      <w:r w:rsidR="00594352">
        <w:rPr>
          <w:b/>
          <w:lang w:val="es-CR" w:eastAsia="es-CR"/>
        </w:rPr>
        <w:t>cumplimiento</w:t>
      </w:r>
      <w:r>
        <w:rPr>
          <w:b/>
          <w:lang w:val="es-CR" w:eastAsia="es-CR"/>
        </w:rPr>
        <w:t xml:space="preserve"> respecto de Pérdidas por Extrusiones Cibernéticas:</w:t>
      </w:r>
    </w:p>
    <w:p w14:paraId="5A8EEDEC" w14:textId="723BB5B8" w:rsidR="006C74BC" w:rsidRPr="00F14E63" w:rsidRDefault="00F14E63" w:rsidP="00F14E63">
      <w:pPr>
        <w:pStyle w:val="ListParagraph"/>
        <w:numPr>
          <w:ilvl w:val="3"/>
          <w:numId w:val="12"/>
        </w:numPr>
        <w:ind w:left="1080"/>
        <w:rPr>
          <w:lang w:val="es-CR" w:eastAsia="es-CR"/>
        </w:rPr>
      </w:pPr>
      <w:r w:rsidRPr="00F14E63">
        <w:rPr>
          <w:lang w:val="es-CR" w:eastAsia="es-CR"/>
        </w:rPr>
        <w:t xml:space="preserve">Obligación del Asegurado de demostrar coacción. </w:t>
      </w:r>
    </w:p>
    <w:p w14:paraId="77B74B80" w14:textId="48C70954" w:rsidR="00F14E63" w:rsidRPr="00F14E63" w:rsidRDefault="00F14E63" w:rsidP="00F14E63">
      <w:pPr>
        <w:pStyle w:val="ListParagraph"/>
        <w:numPr>
          <w:ilvl w:val="3"/>
          <w:numId w:val="12"/>
        </w:numPr>
        <w:ind w:left="1080"/>
        <w:rPr>
          <w:lang w:val="es-CR" w:eastAsia="es-CR"/>
        </w:rPr>
      </w:pPr>
      <w:r w:rsidRPr="00F14E63">
        <w:rPr>
          <w:lang w:val="es-CR" w:eastAsia="es-CR"/>
        </w:rPr>
        <w:t>Comunicación a la policía. El Asegurado deberá permitir que S</w:t>
      </w:r>
      <w:r w:rsidR="00131FB1">
        <w:rPr>
          <w:lang w:val="es-CR" w:eastAsia="es-CR"/>
        </w:rPr>
        <w:t>EG</w:t>
      </w:r>
      <w:r w:rsidRPr="00F14E63">
        <w:rPr>
          <w:lang w:val="es-CR" w:eastAsia="es-CR"/>
        </w:rPr>
        <w:t>UROS LAFISE comunique cualquier Amenaza de Extorsión a la policía o cualquier otro representante o autoridad de la ley.</w:t>
      </w:r>
    </w:p>
    <w:p w14:paraId="422B19C2" w14:textId="03F6345C" w:rsidR="00153194" w:rsidRDefault="00153194"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4" w:name="_Toc33709469"/>
      <w:r>
        <w:rPr>
          <w:rFonts w:ascii="Calibri" w:hAnsi="Calibri" w:cs="Calibri"/>
          <w:color w:val="auto"/>
          <w:sz w:val="22"/>
          <w:szCs w:val="22"/>
        </w:rPr>
        <w:t>Obligación de Reintegro</w:t>
      </w:r>
      <w:bookmarkEnd w:id="64"/>
    </w:p>
    <w:p w14:paraId="4EDB2FB5" w14:textId="1B1772E0" w:rsidR="00153194" w:rsidRPr="00331CC7" w:rsidRDefault="00131FB1" w:rsidP="00331CC7">
      <w:pPr>
        <w:jc w:val="both"/>
        <w:rPr>
          <w:rFonts w:asciiTheme="minorHAnsi" w:eastAsia="Calibri" w:hAnsiTheme="minorHAnsi" w:cstheme="minorHAnsi"/>
          <w:sz w:val="22"/>
          <w:szCs w:val="22"/>
          <w:lang w:val="es-CR" w:eastAsia="en-US"/>
        </w:rPr>
      </w:pPr>
      <w:r>
        <w:rPr>
          <w:rFonts w:asciiTheme="minorHAnsi" w:eastAsia="Calibri" w:hAnsiTheme="minorHAnsi" w:cstheme="minorHAnsi"/>
          <w:sz w:val="22"/>
          <w:szCs w:val="22"/>
          <w:lang w:val="es-CR" w:eastAsia="en-US"/>
        </w:rPr>
        <w:t xml:space="preserve">Si de forma posterior al pago de una indemnización por parte de SEGUROS LAFISE, se libera de responsabilidad al </w:t>
      </w:r>
      <w:r w:rsidR="00153194" w:rsidRPr="00331CC7">
        <w:rPr>
          <w:rFonts w:asciiTheme="minorHAnsi" w:eastAsia="Calibri" w:hAnsiTheme="minorHAnsi" w:cstheme="minorHAnsi"/>
          <w:sz w:val="22"/>
          <w:szCs w:val="22"/>
          <w:lang w:val="es-CR" w:eastAsia="en-US"/>
        </w:rPr>
        <w:t xml:space="preserve">Asegurado </w:t>
      </w:r>
      <w:r>
        <w:rPr>
          <w:rFonts w:asciiTheme="minorHAnsi" w:eastAsia="Calibri" w:hAnsiTheme="minorHAnsi" w:cstheme="minorHAnsi"/>
          <w:sz w:val="22"/>
          <w:szCs w:val="22"/>
          <w:lang w:val="es-CR" w:eastAsia="en-US"/>
        </w:rPr>
        <w:t xml:space="preserve">o se determina que el evento no era objeto de cobertura, el Asegurado </w:t>
      </w:r>
      <w:r w:rsidR="00153194" w:rsidRPr="00331CC7">
        <w:rPr>
          <w:rFonts w:asciiTheme="minorHAnsi" w:eastAsia="Calibri" w:hAnsiTheme="minorHAnsi" w:cstheme="minorHAnsi"/>
          <w:sz w:val="22"/>
          <w:szCs w:val="22"/>
          <w:lang w:val="es-CR" w:eastAsia="en-US"/>
        </w:rPr>
        <w:t>está obligado a reintegrar a SEGUROS LAFISE</w:t>
      </w:r>
      <w:r>
        <w:rPr>
          <w:rFonts w:asciiTheme="minorHAnsi" w:eastAsia="Calibri" w:hAnsiTheme="minorHAnsi" w:cstheme="minorHAnsi"/>
          <w:sz w:val="22"/>
          <w:szCs w:val="22"/>
          <w:lang w:val="es-CR" w:eastAsia="en-US"/>
        </w:rPr>
        <w:t xml:space="preserve"> el monto efectivamente indemnizado, incluyendo</w:t>
      </w:r>
      <w:r w:rsidRPr="00131FB1">
        <w:rPr>
          <w:rFonts w:asciiTheme="minorHAnsi" w:eastAsia="Calibri" w:hAnsiTheme="minorHAnsi" w:cstheme="minorHAnsi"/>
          <w:sz w:val="22"/>
          <w:szCs w:val="22"/>
          <w:lang w:val="es-CR" w:eastAsia="en-US"/>
        </w:rPr>
        <w:t xml:space="preserve"> los </w:t>
      </w:r>
      <w:r>
        <w:rPr>
          <w:rFonts w:asciiTheme="minorHAnsi" w:eastAsia="Calibri" w:hAnsiTheme="minorHAnsi" w:cstheme="minorHAnsi"/>
          <w:sz w:val="22"/>
          <w:szCs w:val="22"/>
          <w:lang w:val="es-CR" w:eastAsia="en-US"/>
        </w:rPr>
        <w:t xml:space="preserve">respectivos </w:t>
      </w:r>
      <w:r w:rsidRPr="00131FB1">
        <w:rPr>
          <w:rFonts w:asciiTheme="minorHAnsi" w:eastAsia="Calibri" w:hAnsiTheme="minorHAnsi" w:cstheme="minorHAnsi"/>
          <w:sz w:val="22"/>
          <w:szCs w:val="22"/>
          <w:lang w:val="es-CR" w:eastAsia="en-US"/>
        </w:rPr>
        <w:t>intereses legales calculados desde el día de la recuperación efectiva y hasta la fecha de su reintegro</w:t>
      </w:r>
      <w:r>
        <w:rPr>
          <w:rFonts w:asciiTheme="minorHAnsi" w:eastAsia="Calibri" w:hAnsiTheme="minorHAnsi" w:cstheme="minorHAnsi"/>
          <w:sz w:val="22"/>
          <w:szCs w:val="22"/>
          <w:lang w:val="es-CR" w:eastAsia="en-US"/>
        </w:rPr>
        <w:t xml:space="preserve">. </w:t>
      </w:r>
    </w:p>
    <w:p w14:paraId="49C206A3" w14:textId="77777777" w:rsidR="00153194" w:rsidRPr="00331CC7" w:rsidRDefault="00153194" w:rsidP="00153194">
      <w:pPr>
        <w:rPr>
          <w:rFonts w:asciiTheme="minorHAnsi" w:eastAsia="Calibri" w:hAnsiTheme="minorHAnsi" w:cstheme="minorHAnsi"/>
          <w:sz w:val="22"/>
          <w:szCs w:val="22"/>
          <w:lang w:val="es-CR" w:eastAsia="en-US"/>
        </w:rPr>
      </w:pPr>
    </w:p>
    <w:p w14:paraId="5CBF2063" w14:textId="53E63925" w:rsidR="0091561C" w:rsidRDefault="0091561C"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5" w:name="_Toc33709470"/>
      <w:r>
        <w:rPr>
          <w:rFonts w:ascii="Calibri" w:hAnsi="Calibri" w:cs="Calibri"/>
          <w:color w:val="auto"/>
          <w:sz w:val="22"/>
          <w:szCs w:val="22"/>
        </w:rPr>
        <w:t>Pluralidad de Seguros</w:t>
      </w:r>
      <w:bookmarkEnd w:id="65"/>
    </w:p>
    <w:p w14:paraId="1E8E9A22" w14:textId="6B0B284B" w:rsidR="00516B55" w:rsidRPr="00BF1B5C" w:rsidRDefault="00516B55" w:rsidP="00516B55">
      <w:pPr>
        <w:pStyle w:val="Default"/>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Si al ocurrir un siniestro el Asegurado tuviese otro seguro o seguros que amparen total o parcialmente el</w:t>
      </w:r>
      <w:r>
        <w:rPr>
          <w:rFonts w:asciiTheme="minorHAnsi" w:hAnsiTheme="minorHAnsi" w:cstheme="minorHAnsi"/>
          <w:color w:val="auto"/>
          <w:sz w:val="22"/>
          <w:szCs w:val="22"/>
        </w:rPr>
        <w:t xml:space="preserve"> riesgo asegurado</w:t>
      </w:r>
      <w:r w:rsidRPr="00BF1B5C">
        <w:rPr>
          <w:rFonts w:asciiTheme="minorHAnsi" w:hAnsiTheme="minorHAnsi" w:cstheme="minorHAnsi"/>
          <w:color w:val="auto"/>
          <w:sz w:val="22"/>
          <w:szCs w:val="22"/>
        </w:rPr>
        <w:t xml:space="preserve">, para un mismo período de tiempo, la responsabilidad de la póliza será la siguiente: </w:t>
      </w:r>
    </w:p>
    <w:p w14:paraId="5FBBD74D" w14:textId="77777777" w:rsidR="00516B55" w:rsidRPr="00BF1B5C" w:rsidRDefault="00516B55" w:rsidP="00516B55">
      <w:pPr>
        <w:pStyle w:val="Default"/>
        <w:jc w:val="both"/>
        <w:rPr>
          <w:rFonts w:asciiTheme="minorHAnsi" w:hAnsiTheme="minorHAnsi" w:cstheme="minorHAnsi"/>
          <w:color w:val="auto"/>
          <w:sz w:val="22"/>
          <w:szCs w:val="22"/>
        </w:rPr>
      </w:pPr>
    </w:p>
    <w:p w14:paraId="2C83DBAE" w14:textId="2D5FE540" w:rsidR="00516B55" w:rsidRDefault="00516B55" w:rsidP="00516B55">
      <w:pPr>
        <w:pStyle w:val="Default"/>
        <w:numPr>
          <w:ilvl w:val="0"/>
          <w:numId w:val="23"/>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Se responderá solo de las cantidades en exceso de las indemnizaciones disponibles bajo cualquier otra póliza de seguro en vigor, salvo que dicha otra póliza se suscriba únicamente en exceso del Límite Agregado de Indemnización de esta Póliza o cualquier otro límite de indemnización de esta Póliza que puede resultar aplicable. </w:t>
      </w:r>
    </w:p>
    <w:p w14:paraId="283C15AF" w14:textId="2615C719" w:rsidR="00516B55" w:rsidRPr="00BF1B5C" w:rsidRDefault="00516B55" w:rsidP="00516B55">
      <w:pPr>
        <w:pStyle w:val="Default"/>
        <w:numPr>
          <w:ilvl w:val="0"/>
          <w:numId w:val="23"/>
        </w:numPr>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 xml:space="preserve">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w:t>
      </w:r>
      <w:r w:rsidRPr="00BF1B5C">
        <w:rPr>
          <w:rFonts w:asciiTheme="minorHAnsi" w:hAnsiTheme="minorHAnsi" w:cstheme="minorHAnsi"/>
          <w:color w:val="auto"/>
          <w:sz w:val="22"/>
          <w:szCs w:val="22"/>
        </w:rPr>
        <w:lastRenderedPageBreak/>
        <w:t xml:space="preserve">siguiente información: compañía aseguradora, número de contrato, línea de seguro, vigencia, monto asegurado. </w:t>
      </w:r>
    </w:p>
    <w:p w14:paraId="24189E3D" w14:textId="77777777" w:rsidR="00516B55" w:rsidRPr="007B085E" w:rsidRDefault="00516B55" w:rsidP="00516B55">
      <w:pPr>
        <w:jc w:val="both"/>
        <w:rPr>
          <w:rFonts w:asciiTheme="minorHAnsi" w:eastAsia="Calibri" w:hAnsiTheme="minorHAnsi" w:cstheme="minorHAnsi"/>
          <w:sz w:val="22"/>
          <w:szCs w:val="22"/>
          <w:lang w:val="es-CR" w:eastAsia="en-US"/>
        </w:rPr>
      </w:pPr>
    </w:p>
    <w:p w14:paraId="5F7B3E75" w14:textId="77777777" w:rsidR="00516B55" w:rsidRPr="007B085E" w:rsidRDefault="00516B55" w:rsidP="00516B55">
      <w:pPr>
        <w:jc w:val="both"/>
        <w:rPr>
          <w:rFonts w:asciiTheme="minorHAnsi" w:eastAsia="Calibri" w:hAnsiTheme="minorHAnsi" w:cstheme="minorHAnsi"/>
          <w:sz w:val="22"/>
          <w:szCs w:val="22"/>
          <w:lang w:val="es-CR" w:eastAsia="en-US"/>
        </w:rPr>
      </w:pPr>
      <w:r w:rsidRPr="007B085E">
        <w:rPr>
          <w:rFonts w:asciiTheme="minorHAnsi" w:eastAsia="Calibri" w:hAnsiTheme="minorHAnsi" w:cstheme="minorHAnsi"/>
          <w:sz w:val="22"/>
          <w:szCs w:val="22"/>
          <w:lang w:val="es-CR" w:eastAsia="en-US"/>
        </w:rPr>
        <w:t xml:space="preserve">Igualmente, cuando exista una situación de pluralidad de seguros de previo o como consecuencia de la suscripción del presente contrato, la persona que solicite el seguro deberá advertirlo a </w:t>
      </w:r>
      <w:r w:rsidRPr="007B085E">
        <w:rPr>
          <w:rFonts w:asciiTheme="minorHAnsi" w:eastAsia="Calibri" w:hAnsiTheme="minorHAnsi" w:cstheme="minorHAnsi"/>
          <w:b/>
          <w:sz w:val="22"/>
          <w:szCs w:val="22"/>
          <w:lang w:val="es-CR" w:eastAsia="en-US"/>
        </w:rPr>
        <w:t>SEGUROS LAFISE</w:t>
      </w:r>
      <w:r w:rsidRPr="007B085E">
        <w:rPr>
          <w:rFonts w:asciiTheme="minorHAnsi" w:eastAsia="Calibri" w:hAnsiTheme="minorHAnsi" w:cstheme="minorHAnsi"/>
          <w:sz w:val="22"/>
          <w:szCs w:val="22"/>
          <w:lang w:val="es-CR" w:eastAsia="en-US"/>
        </w:rPr>
        <w:t>, en su solicitud.</w:t>
      </w:r>
    </w:p>
    <w:p w14:paraId="16180678" w14:textId="77777777" w:rsidR="00516B55" w:rsidRPr="00BF1B5C" w:rsidRDefault="00516B55" w:rsidP="00516B55">
      <w:pPr>
        <w:jc w:val="both"/>
        <w:rPr>
          <w:rFonts w:cstheme="minorHAnsi"/>
        </w:rPr>
      </w:pPr>
    </w:p>
    <w:p w14:paraId="32BCD5A7" w14:textId="728350FB" w:rsidR="00516B55" w:rsidRPr="005442E8" w:rsidRDefault="00516B55" w:rsidP="00516B55">
      <w:pPr>
        <w:pStyle w:val="Default"/>
        <w:jc w:val="both"/>
        <w:rPr>
          <w:rFonts w:asciiTheme="minorHAnsi" w:hAnsiTheme="minorHAnsi"/>
          <w:color w:val="auto"/>
          <w:sz w:val="22"/>
        </w:rPr>
      </w:pPr>
      <w:r w:rsidRPr="005442E8">
        <w:rPr>
          <w:rFonts w:asciiTheme="minorHAnsi" w:hAnsiTheme="minorHAnsi"/>
          <w:color w:val="auto"/>
          <w:sz w:val="22"/>
        </w:rPr>
        <w:t xml:space="preserve">En caso que la pluralidad de seguros se genere con posterioridad a la suscripción de la presente póliza, el </w:t>
      </w:r>
      <w:r w:rsidRPr="00BF1B5C">
        <w:rPr>
          <w:rFonts w:asciiTheme="minorHAnsi" w:hAnsiTheme="minorHAnsi" w:cstheme="minorHAnsi"/>
          <w:color w:val="auto"/>
          <w:sz w:val="22"/>
          <w:szCs w:val="22"/>
        </w:rPr>
        <w:t>Tomador y/o Asegurado</w:t>
      </w:r>
      <w:r w:rsidRPr="005442E8">
        <w:rPr>
          <w:rFonts w:asciiTheme="minorHAnsi" w:hAnsiTheme="minorHAnsi"/>
          <w:color w:val="auto"/>
          <w:sz w:val="22"/>
        </w:rPr>
        <w:t xml:space="preserve"> tendrá la obligación de notificar, por escrito, a </w:t>
      </w:r>
      <w:r w:rsidRPr="00BF1B5C">
        <w:rPr>
          <w:rFonts w:asciiTheme="minorHAnsi" w:hAnsiTheme="minorHAnsi" w:cstheme="minorHAnsi"/>
          <w:b/>
          <w:color w:val="auto"/>
          <w:sz w:val="22"/>
          <w:szCs w:val="22"/>
        </w:rPr>
        <w:t>SEGUROS LAFISE,</w:t>
      </w:r>
      <w:r w:rsidRPr="005442E8">
        <w:rPr>
          <w:rFonts w:asciiTheme="minorHAnsi" w:hAnsiTheme="minorHAnsi"/>
          <w:color w:val="auto"/>
          <w:sz w:val="22"/>
        </w:rPr>
        <w:t xml:space="preserve"> dentro de los cinco (5) días hábiles siguientes a la celebración del nuevo contrato el nombre del asegurador, la cobertura, vigencia y suma asegurada. De no hacerlo, en caso que </w:t>
      </w:r>
      <w:r w:rsidRPr="005442E8">
        <w:rPr>
          <w:rFonts w:asciiTheme="minorHAnsi" w:hAnsiTheme="minorHAnsi"/>
          <w:b/>
          <w:color w:val="auto"/>
          <w:sz w:val="22"/>
        </w:rPr>
        <w:t>SEGUROS LAFISE</w:t>
      </w:r>
      <w:r w:rsidRPr="005442E8">
        <w:rPr>
          <w:rFonts w:asciiTheme="minorHAnsi" w:hAnsiTheme="minorHAnsi"/>
          <w:color w:val="auto"/>
          <w:sz w:val="22"/>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BF1B5C">
        <w:rPr>
          <w:rFonts w:asciiTheme="minorHAnsi" w:hAnsiTheme="minorHAnsi" w:cstheme="minorHAnsi"/>
          <w:b/>
          <w:color w:val="auto"/>
          <w:sz w:val="22"/>
          <w:szCs w:val="22"/>
        </w:rPr>
        <w:t xml:space="preserve">SEGUROS LAFISE, </w:t>
      </w:r>
      <w:r w:rsidRPr="005442E8">
        <w:rPr>
          <w:rFonts w:asciiTheme="minorHAnsi" w:hAnsiTheme="minorHAnsi"/>
          <w:color w:val="auto"/>
          <w:sz w:val="22"/>
        </w:rPr>
        <w:t>los intereses generados desde la fecha del pago en exceso hasta la fecha de efectivo reintegro, aplicando la tasa de interés legal.</w:t>
      </w:r>
    </w:p>
    <w:p w14:paraId="2879904F" w14:textId="77777777" w:rsidR="0091561C" w:rsidRPr="0091561C" w:rsidRDefault="0091561C" w:rsidP="0091561C">
      <w:pPr>
        <w:rPr>
          <w:lang w:val="es-CR" w:eastAsia="es-CR"/>
        </w:rPr>
      </w:pPr>
    </w:p>
    <w:p w14:paraId="70A1DF82" w14:textId="610913C9" w:rsidR="009A2F1A" w:rsidRPr="005F25E9" w:rsidRDefault="009A2F1A"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6" w:name="_Toc33709471"/>
      <w:r w:rsidRPr="005F25E9">
        <w:rPr>
          <w:rFonts w:ascii="Calibri" w:hAnsi="Calibri" w:cs="Calibri"/>
          <w:color w:val="auto"/>
          <w:sz w:val="22"/>
          <w:szCs w:val="22"/>
        </w:rPr>
        <w:t>Legitimación de capitales</w:t>
      </w:r>
      <w:bookmarkEnd w:id="66"/>
      <w:r w:rsidRPr="005F25E9">
        <w:rPr>
          <w:rFonts w:ascii="Calibri" w:hAnsi="Calibri" w:cs="Calibri"/>
          <w:color w:val="auto"/>
          <w:sz w:val="22"/>
          <w:szCs w:val="22"/>
        </w:rPr>
        <w:t xml:space="preserve"> </w:t>
      </w:r>
    </w:p>
    <w:p w14:paraId="0D0868C7" w14:textId="77777777" w:rsidR="009A2F1A" w:rsidRPr="005F25E9" w:rsidRDefault="009A2F1A" w:rsidP="00F86538">
      <w:pPr>
        <w:pStyle w:val="Default"/>
        <w:contextualSpacing/>
        <w:jc w:val="both"/>
        <w:rPr>
          <w:rFonts w:ascii="Calibri" w:hAnsi="Calibri" w:cs="Calibri"/>
          <w:color w:val="auto"/>
          <w:sz w:val="22"/>
          <w:szCs w:val="22"/>
        </w:rPr>
      </w:pPr>
      <w:r w:rsidRPr="005F25E9">
        <w:rPr>
          <w:rFonts w:ascii="Calibri" w:hAnsi="Calibri" w:cs="Calibri"/>
          <w:color w:val="auto"/>
          <w:sz w:val="22"/>
          <w:szCs w:val="22"/>
        </w:rPr>
        <w:t>El Tomador</w:t>
      </w:r>
      <w:r w:rsidRPr="005F25E9">
        <w:rPr>
          <w:rFonts w:ascii="Calibri" w:hAnsi="Calibri" w:cs="Calibri"/>
          <w:sz w:val="22"/>
          <w:szCs w:val="22"/>
        </w:rPr>
        <w:t>,</w:t>
      </w:r>
      <w:r w:rsidRPr="005F25E9">
        <w:rPr>
          <w:rFonts w:ascii="Calibri" w:hAnsi="Calibri" w:cs="Calibri"/>
          <w:color w:val="auto"/>
          <w:sz w:val="22"/>
          <w:szCs w:val="22"/>
        </w:rPr>
        <w:t xml:space="preserve"> se compromete con </w:t>
      </w:r>
      <w:r w:rsidRPr="005F25E9">
        <w:rPr>
          <w:rFonts w:ascii="Calibri" w:hAnsi="Calibri" w:cs="Calibri"/>
          <w:b/>
          <w:color w:val="auto"/>
          <w:sz w:val="22"/>
          <w:szCs w:val="22"/>
        </w:rPr>
        <w:t>SEGUROS LAFISE</w:t>
      </w:r>
      <w:r w:rsidRPr="005F25E9">
        <w:rPr>
          <w:rFonts w:ascii="Calibri" w:hAnsi="Calibri" w:cs="Calibri"/>
          <w:color w:val="auto"/>
          <w:sz w:val="22"/>
          <w:szCs w:val="22"/>
        </w:rPr>
        <w:t xml:space="preserve">, a brindar información veraz y verificable, a efecto de cumplimentar el formulario denominado “Solicitud-Conozca a su cliente”; asimismo, se compromete a realizar la actualización de los datos contenidos en dicho formulario, cuando </w:t>
      </w:r>
      <w:r w:rsidRPr="005F25E9">
        <w:rPr>
          <w:rFonts w:ascii="Calibri" w:hAnsi="Calibri" w:cs="Calibri"/>
          <w:b/>
          <w:color w:val="auto"/>
          <w:sz w:val="22"/>
          <w:szCs w:val="22"/>
        </w:rPr>
        <w:t xml:space="preserve">SEGUROS LAFISE, </w:t>
      </w:r>
      <w:r w:rsidRPr="005F25E9">
        <w:rPr>
          <w:rFonts w:ascii="Calibri" w:hAnsi="Calibri" w:cs="Calibri"/>
          <w:color w:val="auto"/>
          <w:sz w:val="22"/>
          <w:szCs w:val="22"/>
        </w:rPr>
        <w:t>solicite</w:t>
      </w:r>
      <w:r w:rsidR="002638D9" w:rsidRPr="005F25E9">
        <w:rPr>
          <w:rFonts w:ascii="Calibri" w:hAnsi="Calibri" w:cs="Calibri"/>
          <w:color w:val="auto"/>
          <w:sz w:val="22"/>
          <w:szCs w:val="22"/>
        </w:rPr>
        <w:t xml:space="preserve"> colaboración para tal efecto. </w:t>
      </w:r>
    </w:p>
    <w:p w14:paraId="16A85929" w14:textId="77777777" w:rsidR="002638D9" w:rsidRPr="005F25E9" w:rsidRDefault="002638D9" w:rsidP="00F86538">
      <w:pPr>
        <w:pStyle w:val="Default"/>
        <w:contextualSpacing/>
        <w:jc w:val="both"/>
        <w:rPr>
          <w:rFonts w:ascii="Calibri" w:hAnsi="Calibri" w:cs="Calibri"/>
          <w:color w:val="auto"/>
          <w:sz w:val="22"/>
          <w:szCs w:val="22"/>
        </w:rPr>
      </w:pPr>
    </w:p>
    <w:p w14:paraId="53713C94" w14:textId="77777777" w:rsidR="0009485F" w:rsidRPr="005F25E9" w:rsidRDefault="009A2F1A" w:rsidP="00BB7ECC">
      <w:pPr>
        <w:pStyle w:val="Default"/>
        <w:spacing w:after="240"/>
        <w:contextualSpacing/>
        <w:jc w:val="both"/>
        <w:rPr>
          <w:rFonts w:ascii="Calibri" w:hAnsi="Calibri" w:cs="Calibri"/>
          <w:color w:val="auto"/>
          <w:sz w:val="22"/>
          <w:szCs w:val="22"/>
        </w:rPr>
      </w:pPr>
      <w:r w:rsidRPr="005F25E9">
        <w:rPr>
          <w:rFonts w:ascii="Calibri" w:hAnsi="Calibri" w:cs="Calibri"/>
          <w:b/>
          <w:color w:val="auto"/>
          <w:sz w:val="22"/>
          <w:szCs w:val="22"/>
        </w:rPr>
        <w:t xml:space="preserve">SEGUROS LAFISE, </w:t>
      </w:r>
      <w:r w:rsidRPr="005F25E9">
        <w:rPr>
          <w:rFonts w:ascii="Calibri" w:hAnsi="Calibri" w:cs="Calibri"/>
          <w:color w:val="auto"/>
          <w:sz w:val="22"/>
          <w:szCs w:val="22"/>
        </w:rPr>
        <w:t>se reserva el derecho de cancelar la póliza en caso que el Tomador</w:t>
      </w:r>
      <w:r w:rsidRPr="005F25E9">
        <w:rPr>
          <w:rFonts w:ascii="Calibri" w:hAnsi="Calibri" w:cs="Calibri"/>
          <w:sz w:val="22"/>
          <w:szCs w:val="22"/>
        </w:rPr>
        <w:t xml:space="preserve"> </w:t>
      </w:r>
      <w:r w:rsidRPr="005F25E9">
        <w:rPr>
          <w:rFonts w:ascii="Calibri" w:hAnsi="Calibri" w:cs="Calibri"/>
          <w:color w:val="auto"/>
          <w:sz w:val="22"/>
          <w:szCs w:val="22"/>
        </w:rPr>
        <w:t>incumpla con esta obligación, en cualquier momento de la vigencia del contrato, devolviendo la prima no devengada y calculada a corto plazo, en un plazo no mayor a 10 días hábiles contado a partir de la fecha de cancelación.</w:t>
      </w:r>
    </w:p>
    <w:p w14:paraId="3A2DECEE" w14:textId="189106B5" w:rsidR="00A27484" w:rsidRPr="005F25E9" w:rsidRDefault="00A27484" w:rsidP="003E4357">
      <w:pPr>
        <w:pStyle w:val="Heading1"/>
        <w:spacing w:after="240"/>
        <w:ind w:firstLine="720"/>
        <w:rPr>
          <w:rFonts w:ascii="Calibri" w:hAnsi="Calibri" w:cs="Calibri"/>
          <w:b/>
          <w:sz w:val="22"/>
          <w:szCs w:val="22"/>
        </w:rPr>
      </w:pPr>
      <w:bookmarkStart w:id="67" w:name="_Toc33709472"/>
      <w:r w:rsidRPr="005F25E9">
        <w:rPr>
          <w:rFonts w:ascii="Calibri" w:hAnsi="Calibri" w:cs="Calibri"/>
          <w:b/>
          <w:sz w:val="22"/>
          <w:szCs w:val="22"/>
        </w:rPr>
        <w:t>Capítulo V</w:t>
      </w:r>
      <w:r w:rsidR="00DD35E0">
        <w:rPr>
          <w:rFonts w:ascii="Calibri" w:hAnsi="Calibri" w:cs="Calibri"/>
          <w:b/>
          <w:sz w:val="22"/>
          <w:szCs w:val="22"/>
        </w:rPr>
        <w:t>I</w:t>
      </w:r>
      <w:r w:rsidRPr="005F25E9">
        <w:rPr>
          <w:rFonts w:ascii="Calibri" w:hAnsi="Calibri" w:cs="Calibri"/>
          <w:b/>
          <w:sz w:val="22"/>
          <w:szCs w:val="22"/>
        </w:rPr>
        <w:t>. ASPECTOS RELACIONADOS CON LA PRIMA</w:t>
      </w:r>
      <w:bookmarkEnd w:id="67"/>
    </w:p>
    <w:p w14:paraId="0EE74746" w14:textId="77777777" w:rsidR="00AA40ED" w:rsidRPr="005F25E9" w:rsidRDefault="00AA40ED"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8" w:name="_Toc33709473"/>
      <w:r w:rsidRPr="005F25E9">
        <w:rPr>
          <w:rFonts w:ascii="Calibri" w:hAnsi="Calibri" w:cs="Calibri"/>
          <w:color w:val="auto"/>
          <w:sz w:val="22"/>
          <w:szCs w:val="22"/>
        </w:rPr>
        <w:t>Pago de la prima</w:t>
      </w:r>
      <w:bookmarkEnd w:id="68"/>
    </w:p>
    <w:p w14:paraId="59A5EF9E" w14:textId="77777777" w:rsidR="00CA4E9A" w:rsidRDefault="00AA40ED" w:rsidP="00BB7ECC">
      <w:pPr>
        <w:jc w:val="both"/>
        <w:rPr>
          <w:rFonts w:ascii="Calibri" w:hAnsi="Calibri" w:cs="Calibri"/>
          <w:sz w:val="22"/>
          <w:szCs w:val="22"/>
          <w:lang w:val="es-CR"/>
        </w:rPr>
      </w:pPr>
      <w:r w:rsidRPr="005F25E9">
        <w:rPr>
          <w:rFonts w:ascii="Calibri" w:hAnsi="Calibri" w:cs="Calibri"/>
          <w:sz w:val="22"/>
          <w:szCs w:val="22"/>
        </w:rPr>
        <w:t xml:space="preserve">La prima es debida por adelantado desde el perfeccionamiento del contrato y, en el caso de primas de pago fraccionado, en las fechas acordadas. </w:t>
      </w:r>
      <w:r w:rsidR="00CA4E9A" w:rsidRPr="005F25E9">
        <w:rPr>
          <w:rFonts w:ascii="Calibri" w:hAnsi="Calibri" w:cs="Calibri"/>
          <w:sz w:val="22"/>
          <w:szCs w:val="22"/>
          <w:lang w:val="es-CR"/>
        </w:rPr>
        <w:t>Si las partes no pactan un pago fraccionado se entenderá que la prima cubre el plazo del contrato en su totalidad.</w:t>
      </w:r>
    </w:p>
    <w:p w14:paraId="4DE65A29" w14:textId="77777777" w:rsidR="003356F2" w:rsidRPr="005F25E9" w:rsidRDefault="003356F2" w:rsidP="00BB7ECC">
      <w:pPr>
        <w:jc w:val="both"/>
        <w:rPr>
          <w:rFonts w:ascii="Calibri" w:hAnsi="Calibri" w:cs="Calibri"/>
          <w:sz w:val="22"/>
          <w:szCs w:val="22"/>
          <w:lang w:val="es-CR"/>
        </w:rPr>
      </w:pPr>
    </w:p>
    <w:p w14:paraId="191DC7F7" w14:textId="079A069D" w:rsidR="00CA4E9A" w:rsidRDefault="00CA4E9A" w:rsidP="00BB7ECC">
      <w:pPr>
        <w:spacing w:after="240"/>
        <w:jc w:val="both"/>
        <w:rPr>
          <w:rFonts w:ascii="Calibri" w:hAnsi="Calibri" w:cs="Calibri"/>
          <w:sz w:val="22"/>
          <w:szCs w:val="22"/>
        </w:rPr>
      </w:pPr>
      <w:r w:rsidRPr="005F25E9">
        <w:rPr>
          <w:rFonts w:ascii="Calibri" w:hAnsi="Calibri" w:cs="Calibri"/>
          <w:sz w:val="22"/>
          <w:szCs w:val="22"/>
          <w:lang w:val="es-CR"/>
        </w:rPr>
        <w:t xml:space="preserve">La prima </w:t>
      </w:r>
      <w:r w:rsidR="00466F14" w:rsidRPr="005F25E9">
        <w:rPr>
          <w:rFonts w:ascii="Calibri" w:hAnsi="Calibri" w:cs="Calibri"/>
          <w:sz w:val="22"/>
          <w:szCs w:val="22"/>
        </w:rPr>
        <w:t>deberá</w:t>
      </w:r>
      <w:r w:rsidR="00AA40ED" w:rsidRPr="005F25E9">
        <w:rPr>
          <w:rFonts w:ascii="Calibri" w:hAnsi="Calibri" w:cs="Calibri"/>
          <w:sz w:val="22"/>
          <w:szCs w:val="22"/>
        </w:rPr>
        <w:t xml:space="preserve"> ser pagada por el Tomador a </w:t>
      </w:r>
      <w:r w:rsidR="00AA40ED" w:rsidRPr="005F25E9">
        <w:rPr>
          <w:rFonts w:ascii="Calibri" w:hAnsi="Calibri" w:cs="Calibri"/>
          <w:b/>
          <w:sz w:val="22"/>
          <w:szCs w:val="22"/>
        </w:rPr>
        <w:t>SEGUROS LAFISE</w:t>
      </w:r>
      <w:r w:rsidR="00AA40ED" w:rsidRPr="005F25E9">
        <w:rPr>
          <w:rFonts w:ascii="Calibri" w:hAnsi="Calibri" w:cs="Calibri"/>
          <w:sz w:val="22"/>
          <w:szCs w:val="22"/>
        </w:rPr>
        <w:t xml:space="preserve"> </w:t>
      </w:r>
      <w:r w:rsidRPr="005F25E9">
        <w:rPr>
          <w:rFonts w:ascii="Calibri" w:hAnsi="Calibri" w:cs="Calibri"/>
          <w:sz w:val="22"/>
          <w:szCs w:val="22"/>
        </w:rPr>
        <w:t>en el domicilio de éste, en el de sus representantes o intermediarios autorizados.</w:t>
      </w:r>
    </w:p>
    <w:p w14:paraId="175D619C" w14:textId="77777777" w:rsidR="00973213" w:rsidRPr="00973213" w:rsidRDefault="00973213"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69" w:name="_Toc474155791"/>
      <w:bookmarkStart w:id="70" w:name="_Toc477163648"/>
      <w:bookmarkStart w:id="71" w:name="_Toc33709474"/>
      <w:r w:rsidRPr="00973213">
        <w:rPr>
          <w:rFonts w:ascii="Calibri" w:hAnsi="Calibri" w:cs="Calibri"/>
          <w:color w:val="auto"/>
          <w:sz w:val="22"/>
          <w:szCs w:val="22"/>
        </w:rPr>
        <w:t>Fraccionamiento de prima</w:t>
      </w:r>
      <w:bookmarkEnd w:id="69"/>
      <w:bookmarkEnd w:id="70"/>
      <w:bookmarkEnd w:id="71"/>
      <w:r w:rsidRPr="00973213">
        <w:rPr>
          <w:rFonts w:ascii="Calibri" w:hAnsi="Calibri" w:cs="Calibri"/>
          <w:color w:val="auto"/>
          <w:sz w:val="22"/>
          <w:szCs w:val="22"/>
        </w:rPr>
        <w:t xml:space="preserve"> </w:t>
      </w:r>
    </w:p>
    <w:p w14:paraId="0BB429AD" w14:textId="7CCE7C01" w:rsidR="003D76C1" w:rsidRPr="003D76C1" w:rsidRDefault="003D76C1" w:rsidP="003D76C1">
      <w:pPr>
        <w:spacing w:after="240"/>
        <w:jc w:val="both"/>
        <w:rPr>
          <w:rFonts w:asciiTheme="minorHAnsi" w:hAnsiTheme="minorHAnsi" w:cstheme="minorHAnsi"/>
          <w:sz w:val="22"/>
          <w:szCs w:val="22"/>
        </w:rPr>
      </w:pPr>
      <w:r w:rsidRPr="003D76C1">
        <w:rPr>
          <w:rFonts w:asciiTheme="minorHAnsi" w:hAnsiTheme="minorHAnsi" w:cstheme="minorHAnsi"/>
          <w:sz w:val="22"/>
          <w:szCs w:val="22"/>
        </w:rPr>
        <w:t xml:space="preserve">El Tomador y/o Asegurado, previa solicitud y aceptación de </w:t>
      </w:r>
      <w:r w:rsidRPr="003D76C1">
        <w:rPr>
          <w:rFonts w:asciiTheme="minorHAnsi" w:hAnsiTheme="minorHAnsi" w:cstheme="minorHAnsi"/>
          <w:b/>
          <w:sz w:val="22"/>
          <w:szCs w:val="22"/>
        </w:rPr>
        <w:t>SEGUROS LAFISE</w:t>
      </w:r>
      <w:r w:rsidRPr="003D76C1">
        <w:rPr>
          <w:rFonts w:asciiTheme="minorHAnsi" w:hAnsiTheme="minorHAnsi" w:cstheme="minorHAnsi"/>
          <w:sz w:val="22"/>
          <w:szCs w:val="22"/>
        </w:rPr>
        <w:t xml:space="preserve">, podrá optar pagar la prima en periodos fraccionados, para lo cual </w:t>
      </w:r>
      <w:r w:rsidRPr="003D76C1">
        <w:rPr>
          <w:rFonts w:asciiTheme="minorHAnsi" w:hAnsiTheme="minorHAnsi" w:cstheme="minorHAnsi"/>
          <w:b/>
          <w:sz w:val="22"/>
          <w:szCs w:val="22"/>
        </w:rPr>
        <w:t>SEGUROS LAFISE</w:t>
      </w:r>
      <w:r w:rsidRPr="003D76C1">
        <w:rPr>
          <w:rFonts w:asciiTheme="minorHAnsi" w:hAnsiTheme="minorHAnsi" w:cstheme="minorHAnsi"/>
          <w:sz w:val="22"/>
          <w:szCs w:val="22"/>
        </w:rPr>
        <w:t xml:space="preserve"> podrá aplicar el recargo financiero según la forma de pago fraccionado de la prima escogida por el Tomador, de acuerdo con los recargos establecidos en el artículo de Recargo por Fraccionamiento en el Pago de la Prima; lo que deberá ser informado al Tomador y/o Asegurado y quedar documentado en las Condiciones Particulares</w:t>
      </w:r>
      <w:r>
        <w:rPr>
          <w:rFonts w:asciiTheme="minorHAnsi" w:hAnsiTheme="minorHAnsi" w:cstheme="minorHAnsi"/>
          <w:sz w:val="22"/>
          <w:szCs w:val="22"/>
        </w:rPr>
        <w:t>.</w:t>
      </w:r>
    </w:p>
    <w:p w14:paraId="7C1D0D52" w14:textId="45212D86" w:rsidR="00973213" w:rsidRPr="00973213" w:rsidRDefault="00973213" w:rsidP="00973213">
      <w:pPr>
        <w:spacing w:after="240"/>
        <w:jc w:val="both"/>
        <w:rPr>
          <w:rFonts w:ascii="Calibri" w:hAnsi="Calibri" w:cs="Calibri"/>
          <w:sz w:val="22"/>
          <w:szCs w:val="22"/>
          <w:lang w:val="es-CR"/>
        </w:rPr>
      </w:pPr>
      <w:r w:rsidRPr="00973213">
        <w:rPr>
          <w:rFonts w:ascii="Calibri" w:hAnsi="Calibri" w:cs="Calibri"/>
          <w:sz w:val="22"/>
          <w:szCs w:val="22"/>
          <w:lang w:val="es-CR"/>
        </w:rPr>
        <w:lastRenderedPageBreak/>
        <w:t xml:space="preserve">De ser contratado el seguro con pagos fraccionados, cada pago fraccionado deberá realizarse dentro de los primeros diez (10) días hábiles siguientes a la fecha convenida. Las obligaciones de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se mantendrán vigentes y efectivas durante dicho período.</w:t>
      </w:r>
    </w:p>
    <w:p w14:paraId="4D27B604" w14:textId="77777777" w:rsidR="00973213" w:rsidRPr="00973213" w:rsidRDefault="00973213" w:rsidP="00973213">
      <w:pPr>
        <w:spacing w:after="240"/>
        <w:jc w:val="both"/>
        <w:rPr>
          <w:rFonts w:ascii="Calibri" w:hAnsi="Calibri" w:cs="Calibri"/>
          <w:sz w:val="22"/>
          <w:szCs w:val="22"/>
          <w:lang w:val="es-CR"/>
        </w:rPr>
      </w:pPr>
      <w:r w:rsidRPr="00973213">
        <w:rPr>
          <w:rFonts w:ascii="Calibri" w:hAnsi="Calibri" w:cs="Calibri"/>
          <w:sz w:val="22"/>
          <w:szCs w:val="22"/>
          <w:lang w:val="es-CR"/>
        </w:rPr>
        <w:t xml:space="preserve">Si se tratare de un seguro de pago fraccionado y se presenta un reclamo bajo las coberturas suscritas al bien asegurado, </w:t>
      </w:r>
      <w:r w:rsidRPr="00973213">
        <w:rPr>
          <w:rFonts w:ascii="Calibri" w:hAnsi="Calibri" w:cs="Calibri"/>
          <w:b/>
          <w:sz w:val="22"/>
          <w:szCs w:val="22"/>
          <w:lang w:val="es-CR"/>
        </w:rPr>
        <w:t>SEGUROS LAFISE</w:t>
      </w:r>
      <w:r w:rsidRPr="00973213">
        <w:rPr>
          <w:rFonts w:ascii="Calibri" w:hAnsi="Calibri" w:cs="Calibri"/>
          <w:sz w:val="22"/>
          <w:szCs w:val="22"/>
          <w:lang w:val="es-CR"/>
        </w:rPr>
        <w:t xml:space="preserve"> podrá rebajar de la indemnización las primas que faltan para completar la prima del período póliza.</w:t>
      </w:r>
    </w:p>
    <w:p w14:paraId="0F18AC46" w14:textId="6334270B" w:rsidR="00655DC1" w:rsidRPr="007708F7" w:rsidRDefault="007708F7" w:rsidP="007708F7">
      <w:pPr>
        <w:pStyle w:val="Heading1"/>
        <w:spacing w:after="240"/>
        <w:ind w:firstLine="720"/>
        <w:rPr>
          <w:rFonts w:asciiTheme="minorHAnsi" w:hAnsiTheme="minorHAnsi" w:cstheme="minorHAnsi"/>
          <w:b/>
          <w:sz w:val="22"/>
          <w:szCs w:val="22"/>
        </w:rPr>
      </w:pPr>
      <w:bookmarkStart w:id="72" w:name="_Toc28944901"/>
      <w:bookmarkStart w:id="73" w:name="_Toc32244982"/>
      <w:bookmarkStart w:id="74" w:name="_Toc33709475"/>
      <w:r w:rsidRPr="007708F7">
        <w:rPr>
          <w:rFonts w:asciiTheme="minorHAnsi" w:hAnsiTheme="minorHAnsi" w:cstheme="minorHAnsi"/>
          <w:b/>
          <w:sz w:val="22"/>
          <w:szCs w:val="22"/>
        </w:rPr>
        <w:t xml:space="preserve">Capítulo VII. </w:t>
      </w:r>
      <w:r w:rsidR="00655DC1" w:rsidRPr="007708F7">
        <w:rPr>
          <w:rFonts w:asciiTheme="minorHAnsi" w:hAnsiTheme="minorHAnsi" w:cstheme="minorHAnsi"/>
          <w:b/>
          <w:bCs/>
          <w:sz w:val="22"/>
          <w:szCs w:val="22"/>
        </w:rPr>
        <w:t>RECARGOS Y DESCUENTOS</w:t>
      </w:r>
      <w:bookmarkEnd w:id="72"/>
      <w:bookmarkEnd w:id="73"/>
      <w:bookmarkEnd w:id="74"/>
    </w:p>
    <w:p w14:paraId="4095AABC" w14:textId="77777777" w:rsidR="00655DC1" w:rsidRPr="00594352" w:rsidRDefault="00655DC1" w:rsidP="007708F7">
      <w:pPr>
        <w:pStyle w:val="Heading2"/>
        <w:keepLines w:val="0"/>
        <w:numPr>
          <w:ilvl w:val="0"/>
          <w:numId w:val="3"/>
        </w:numPr>
        <w:spacing w:before="0" w:after="240" w:line="240" w:lineRule="auto"/>
        <w:jc w:val="both"/>
        <w:rPr>
          <w:rFonts w:ascii="Calibri" w:hAnsi="Calibri" w:cs="Calibri"/>
          <w:color w:val="auto"/>
          <w:sz w:val="22"/>
          <w:szCs w:val="22"/>
        </w:rPr>
      </w:pPr>
      <w:bookmarkStart w:id="75" w:name="_Toc28944902"/>
      <w:bookmarkStart w:id="76" w:name="_Toc32244983"/>
      <w:bookmarkStart w:id="77" w:name="_Toc33709476"/>
      <w:r w:rsidRPr="00D90631">
        <w:rPr>
          <w:rFonts w:ascii="Calibri" w:hAnsi="Calibri" w:cs="Calibri"/>
          <w:color w:val="auto"/>
          <w:sz w:val="22"/>
          <w:szCs w:val="22"/>
        </w:rPr>
        <w:t>Recargo por Fraccionamiento en el Pago de la</w:t>
      </w:r>
      <w:r w:rsidRPr="00594352">
        <w:rPr>
          <w:rFonts w:ascii="Calibri" w:hAnsi="Calibri" w:cs="Calibri"/>
          <w:color w:val="auto"/>
          <w:sz w:val="22"/>
          <w:szCs w:val="22"/>
        </w:rPr>
        <w:t xml:space="preserve"> Prima</w:t>
      </w:r>
      <w:bookmarkEnd w:id="75"/>
      <w:bookmarkEnd w:id="76"/>
      <w:bookmarkEnd w:id="77"/>
    </w:p>
    <w:p w14:paraId="48C3B5B4" w14:textId="77777777" w:rsidR="00655DC1" w:rsidRPr="007708F7" w:rsidRDefault="00655DC1" w:rsidP="007708F7">
      <w:pPr>
        <w:spacing w:after="240" w:line="276" w:lineRule="auto"/>
        <w:jc w:val="both"/>
        <w:rPr>
          <w:rFonts w:asciiTheme="minorHAnsi" w:eastAsia="Calibri" w:hAnsiTheme="minorHAnsi" w:cstheme="minorHAnsi"/>
          <w:sz w:val="22"/>
          <w:szCs w:val="22"/>
        </w:rPr>
      </w:pPr>
      <w:r w:rsidRPr="007708F7">
        <w:rPr>
          <w:rFonts w:asciiTheme="minorHAnsi" w:eastAsia="Calibri" w:hAnsiTheme="minorHAnsi" w:cstheme="minorHAnsi"/>
          <w:sz w:val="22"/>
          <w:szCs w:val="22"/>
        </w:rPr>
        <w:t xml:space="preserve">El Tomador podrá escoger pagar la prima del seguro de forma anual, semestral, trimestral o mensual. En caso de fraccionamiento en el pago de la prima, </w:t>
      </w:r>
      <w:r w:rsidRPr="007708F7">
        <w:rPr>
          <w:rFonts w:asciiTheme="minorHAnsi" w:eastAsia="Calibri" w:hAnsiTheme="minorHAnsi" w:cstheme="minorHAnsi"/>
          <w:b/>
          <w:sz w:val="22"/>
          <w:szCs w:val="22"/>
        </w:rPr>
        <w:t>SEGUROS LAFISE</w:t>
      </w:r>
      <w:r w:rsidRPr="007708F7">
        <w:rPr>
          <w:rFonts w:asciiTheme="minorHAnsi" w:eastAsia="Calibri" w:hAnsiTheme="minorHAnsi" w:cstheme="minorHAnsi"/>
          <w:sz w:val="22"/>
          <w:szCs w:val="22"/>
        </w:rPr>
        <w:t xml:space="preserve"> procederá a aplicar los recargos que se indican a continuación, según la prima comercial anual y la moneda en que fue contratado el Seguro:</w:t>
      </w:r>
    </w:p>
    <w:tbl>
      <w:tblPr>
        <w:tblStyle w:val="TableGrid"/>
        <w:tblW w:w="0" w:type="auto"/>
        <w:tblInd w:w="2547" w:type="dxa"/>
        <w:tblLook w:val="04A0" w:firstRow="1" w:lastRow="0" w:firstColumn="1" w:lastColumn="0" w:noHBand="0" w:noVBand="1"/>
      </w:tblPr>
      <w:tblGrid>
        <w:gridCol w:w="1550"/>
        <w:gridCol w:w="2268"/>
      </w:tblGrid>
      <w:tr w:rsidR="00D90631" w:rsidRPr="007708F7" w14:paraId="4D01D380" w14:textId="77777777" w:rsidTr="00D90631">
        <w:tc>
          <w:tcPr>
            <w:tcW w:w="1550" w:type="dxa"/>
          </w:tcPr>
          <w:p w14:paraId="171E9834" w14:textId="77777777" w:rsidR="00D90631" w:rsidRPr="007708F7" w:rsidRDefault="00D90631" w:rsidP="00D90631">
            <w:pPr>
              <w:spacing w:line="276" w:lineRule="auto"/>
              <w:jc w:val="center"/>
              <w:rPr>
                <w:rFonts w:asciiTheme="minorHAnsi" w:eastAsia="Calibri" w:hAnsiTheme="minorHAnsi" w:cstheme="minorHAnsi"/>
                <w:b/>
                <w:sz w:val="22"/>
                <w:szCs w:val="22"/>
              </w:rPr>
            </w:pPr>
            <w:r w:rsidRPr="007708F7">
              <w:rPr>
                <w:rFonts w:asciiTheme="minorHAnsi" w:eastAsia="Calibri" w:hAnsiTheme="minorHAnsi" w:cstheme="minorHAnsi"/>
                <w:b/>
                <w:sz w:val="22"/>
                <w:szCs w:val="22"/>
              </w:rPr>
              <w:t>Moneda</w:t>
            </w:r>
          </w:p>
        </w:tc>
        <w:tc>
          <w:tcPr>
            <w:tcW w:w="2268" w:type="dxa"/>
          </w:tcPr>
          <w:p w14:paraId="23DF6A68" w14:textId="77777777" w:rsidR="00D90631" w:rsidRPr="007708F7" w:rsidRDefault="00D90631" w:rsidP="00D90631">
            <w:pPr>
              <w:spacing w:line="276" w:lineRule="auto"/>
              <w:jc w:val="center"/>
              <w:rPr>
                <w:rFonts w:asciiTheme="minorHAnsi" w:eastAsia="Calibri" w:hAnsiTheme="minorHAnsi" w:cstheme="minorHAnsi"/>
                <w:b/>
                <w:sz w:val="22"/>
                <w:szCs w:val="22"/>
              </w:rPr>
            </w:pPr>
            <w:r w:rsidRPr="007708F7">
              <w:rPr>
                <w:rFonts w:asciiTheme="minorHAnsi" w:eastAsia="Calibri" w:hAnsiTheme="minorHAnsi" w:cstheme="minorHAnsi"/>
                <w:b/>
                <w:sz w:val="22"/>
                <w:szCs w:val="22"/>
              </w:rPr>
              <w:t>Dólares</w:t>
            </w:r>
          </w:p>
        </w:tc>
      </w:tr>
      <w:tr w:rsidR="00D90631" w:rsidRPr="007708F7" w14:paraId="332425D8" w14:textId="77777777" w:rsidTr="00D90631">
        <w:tc>
          <w:tcPr>
            <w:tcW w:w="1550" w:type="dxa"/>
          </w:tcPr>
          <w:p w14:paraId="49EF5852" w14:textId="77777777" w:rsidR="00D90631" w:rsidRPr="007708F7" w:rsidRDefault="00D90631" w:rsidP="00D90631">
            <w:pPr>
              <w:spacing w:line="276" w:lineRule="auto"/>
              <w:jc w:val="both"/>
              <w:rPr>
                <w:rFonts w:asciiTheme="minorHAnsi" w:eastAsia="Calibri" w:hAnsiTheme="minorHAnsi" w:cstheme="minorHAnsi"/>
                <w:sz w:val="22"/>
                <w:szCs w:val="22"/>
              </w:rPr>
            </w:pPr>
            <w:r w:rsidRPr="007708F7">
              <w:rPr>
                <w:rFonts w:asciiTheme="minorHAnsi" w:eastAsia="Calibri" w:hAnsiTheme="minorHAnsi" w:cstheme="minorHAnsi"/>
                <w:sz w:val="22"/>
                <w:szCs w:val="22"/>
              </w:rPr>
              <w:t>Anual</w:t>
            </w:r>
          </w:p>
        </w:tc>
        <w:tc>
          <w:tcPr>
            <w:tcW w:w="2268" w:type="dxa"/>
          </w:tcPr>
          <w:p w14:paraId="16E6E677" w14:textId="77777777" w:rsidR="00D90631" w:rsidRPr="007708F7" w:rsidRDefault="00D90631" w:rsidP="00D90631">
            <w:pPr>
              <w:spacing w:line="276" w:lineRule="auto"/>
              <w:jc w:val="center"/>
              <w:rPr>
                <w:rFonts w:asciiTheme="minorHAnsi" w:eastAsia="Calibri" w:hAnsiTheme="minorHAnsi" w:cstheme="minorHAnsi"/>
                <w:sz w:val="22"/>
                <w:szCs w:val="22"/>
              </w:rPr>
            </w:pPr>
            <w:r w:rsidRPr="007708F7">
              <w:rPr>
                <w:rFonts w:asciiTheme="minorHAnsi" w:eastAsia="Calibri" w:hAnsiTheme="minorHAnsi" w:cstheme="minorHAnsi"/>
                <w:sz w:val="22"/>
                <w:szCs w:val="22"/>
              </w:rPr>
              <w:t>Sin recargo</w:t>
            </w:r>
          </w:p>
        </w:tc>
      </w:tr>
      <w:tr w:rsidR="00D90631" w:rsidRPr="007708F7" w14:paraId="49F79C01" w14:textId="77777777" w:rsidTr="00D90631">
        <w:tc>
          <w:tcPr>
            <w:tcW w:w="1550" w:type="dxa"/>
          </w:tcPr>
          <w:p w14:paraId="0CCC954E" w14:textId="77777777" w:rsidR="00D90631" w:rsidRPr="007708F7" w:rsidRDefault="00D90631" w:rsidP="00D90631">
            <w:pPr>
              <w:spacing w:line="276" w:lineRule="auto"/>
              <w:jc w:val="both"/>
              <w:rPr>
                <w:rFonts w:asciiTheme="minorHAnsi" w:eastAsia="Calibri" w:hAnsiTheme="minorHAnsi" w:cstheme="minorHAnsi"/>
                <w:sz w:val="22"/>
                <w:szCs w:val="22"/>
              </w:rPr>
            </w:pPr>
            <w:r w:rsidRPr="007708F7">
              <w:rPr>
                <w:rFonts w:asciiTheme="minorHAnsi" w:eastAsia="Calibri" w:hAnsiTheme="minorHAnsi" w:cstheme="minorHAnsi"/>
                <w:sz w:val="22"/>
                <w:szCs w:val="22"/>
              </w:rPr>
              <w:t>Semestral</w:t>
            </w:r>
          </w:p>
        </w:tc>
        <w:tc>
          <w:tcPr>
            <w:tcW w:w="2268" w:type="dxa"/>
          </w:tcPr>
          <w:p w14:paraId="55055E18" w14:textId="77777777" w:rsidR="00D90631" w:rsidRPr="007708F7" w:rsidRDefault="00D90631" w:rsidP="00D90631">
            <w:pPr>
              <w:spacing w:line="276" w:lineRule="auto"/>
              <w:jc w:val="center"/>
              <w:rPr>
                <w:rFonts w:asciiTheme="minorHAnsi" w:eastAsia="Calibri" w:hAnsiTheme="minorHAnsi" w:cstheme="minorHAnsi"/>
                <w:sz w:val="22"/>
                <w:szCs w:val="22"/>
              </w:rPr>
            </w:pPr>
            <w:r w:rsidRPr="007708F7">
              <w:rPr>
                <w:rFonts w:asciiTheme="minorHAnsi" w:eastAsia="Calibri" w:hAnsiTheme="minorHAnsi" w:cstheme="minorHAnsi"/>
                <w:sz w:val="22"/>
                <w:szCs w:val="22"/>
              </w:rPr>
              <w:t>5%</w:t>
            </w:r>
          </w:p>
        </w:tc>
      </w:tr>
      <w:tr w:rsidR="00D90631" w:rsidRPr="007708F7" w14:paraId="1420176C" w14:textId="77777777" w:rsidTr="00D90631">
        <w:tc>
          <w:tcPr>
            <w:tcW w:w="1550" w:type="dxa"/>
          </w:tcPr>
          <w:p w14:paraId="3B28B1AC" w14:textId="77777777" w:rsidR="00D90631" w:rsidRPr="007708F7" w:rsidRDefault="00D90631" w:rsidP="00D90631">
            <w:pPr>
              <w:spacing w:line="276" w:lineRule="auto"/>
              <w:jc w:val="both"/>
              <w:rPr>
                <w:rFonts w:asciiTheme="minorHAnsi" w:eastAsia="Calibri" w:hAnsiTheme="minorHAnsi" w:cstheme="minorHAnsi"/>
                <w:sz w:val="22"/>
                <w:szCs w:val="22"/>
              </w:rPr>
            </w:pPr>
            <w:r w:rsidRPr="007708F7">
              <w:rPr>
                <w:rFonts w:asciiTheme="minorHAnsi" w:eastAsia="Calibri" w:hAnsiTheme="minorHAnsi" w:cstheme="minorHAnsi"/>
                <w:sz w:val="22"/>
                <w:szCs w:val="22"/>
              </w:rPr>
              <w:t>Trimestral</w:t>
            </w:r>
          </w:p>
        </w:tc>
        <w:tc>
          <w:tcPr>
            <w:tcW w:w="2268" w:type="dxa"/>
          </w:tcPr>
          <w:p w14:paraId="40C657B8" w14:textId="77777777" w:rsidR="00D90631" w:rsidRPr="007708F7" w:rsidRDefault="00D90631" w:rsidP="00D90631">
            <w:pPr>
              <w:spacing w:line="276" w:lineRule="auto"/>
              <w:jc w:val="center"/>
              <w:rPr>
                <w:rFonts w:asciiTheme="minorHAnsi" w:eastAsia="Calibri" w:hAnsiTheme="minorHAnsi" w:cstheme="minorHAnsi"/>
                <w:sz w:val="22"/>
                <w:szCs w:val="22"/>
              </w:rPr>
            </w:pPr>
            <w:r w:rsidRPr="007708F7">
              <w:rPr>
                <w:rFonts w:asciiTheme="minorHAnsi" w:eastAsia="Calibri" w:hAnsiTheme="minorHAnsi" w:cstheme="minorHAnsi"/>
                <w:sz w:val="22"/>
                <w:szCs w:val="22"/>
              </w:rPr>
              <w:t>7%</w:t>
            </w:r>
          </w:p>
        </w:tc>
      </w:tr>
      <w:tr w:rsidR="00D90631" w:rsidRPr="007708F7" w14:paraId="16E2A910" w14:textId="77777777" w:rsidTr="00D90631">
        <w:tc>
          <w:tcPr>
            <w:tcW w:w="1550" w:type="dxa"/>
          </w:tcPr>
          <w:p w14:paraId="2E2F3B17" w14:textId="77777777" w:rsidR="00D90631" w:rsidRPr="007708F7" w:rsidRDefault="00D90631" w:rsidP="00D90631">
            <w:pPr>
              <w:spacing w:line="276" w:lineRule="auto"/>
              <w:jc w:val="both"/>
              <w:rPr>
                <w:rFonts w:asciiTheme="minorHAnsi" w:eastAsia="Calibri" w:hAnsiTheme="minorHAnsi" w:cstheme="minorHAnsi"/>
                <w:sz w:val="22"/>
                <w:szCs w:val="22"/>
              </w:rPr>
            </w:pPr>
            <w:r w:rsidRPr="007708F7">
              <w:rPr>
                <w:rFonts w:asciiTheme="minorHAnsi" w:eastAsia="Calibri" w:hAnsiTheme="minorHAnsi" w:cstheme="minorHAnsi"/>
                <w:sz w:val="22"/>
                <w:szCs w:val="22"/>
              </w:rPr>
              <w:t>Mensual</w:t>
            </w:r>
          </w:p>
        </w:tc>
        <w:tc>
          <w:tcPr>
            <w:tcW w:w="2268" w:type="dxa"/>
          </w:tcPr>
          <w:p w14:paraId="7EA4E498" w14:textId="77777777" w:rsidR="00D90631" w:rsidRPr="007708F7" w:rsidRDefault="00D90631" w:rsidP="00D90631">
            <w:pPr>
              <w:spacing w:line="276" w:lineRule="auto"/>
              <w:jc w:val="center"/>
              <w:rPr>
                <w:rFonts w:asciiTheme="minorHAnsi" w:eastAsia="Calibri" w:hAnsiTheme="minorHAnsi" w:cstheme="minorHAnsi"/>
                <w:sz w:val="22"/>
                <w:szCs w:val="22"/>
              </w:rPr>
            </w:pPr>
            <w:r w:rsidRPr="007708F7">
              <w:rPr>
                <w:rFonts w:asciiTheme="minorHAnsi" w:eastAsia="Calibri" w:hAnsiTheme="minorHAnsi" w:cstheme="minorHAnsi"/>
                <w:sz w:val="22"/>
                <w:szCs w:val="22"/>
              </w:rPr>
              <w:t>9%</w:t>
            </w:r>
          </w:p>
        </w:tc>
      </w:tr>
    </w:tbl>
    <w:p w14:paraId="107C7872" w14:textId="77777777" w:rsidR="00655DC1" w:rsidRPr="007708F7" w:rsidRDefault="00655DC1" w:rsidP="00655DC1">
      <w:pPr>
        <w:spacing w:line="276" w:lineRule="auto"/>
        <w:ind w:left="709"/>
        <w:jc w:val="both"/>
        <w:rPr>
          <w:rFonts w:asciiTheme="minorHAnsi" w:eastAsia="Calibri" w:hAnsiTheme="minorHAnsi" w:cstheme="minorHAnsi"/>
          <w:sz w:val="22"/>
          <w:szCs w:val="22"/>
        </w:rPr>
      </w:pPr>
    </w:p>
    <w:p w14:paraId="6C219A5B" w14:textId="62CAB985" w:rsidR="006E039F" w:rsidRPr="007708F7" w:rsidRDefault="006E039F" w:rsidP="00086D06">
      <w:pPr>
        <w:pStyle w:val="Heading1"/>
        <w:spacing w:after="240"/>
        <w:ind w:firstLine="720"/>
        <w:rPr>
          <w:rFonts w:asciiTheme="minorHAnsi" w:hAnsiTheme="minorHAnsi" w:cstheme="minorHAnsi"/>
          <w:b/>
          <w:sz w:val="22"/>
          <w:szCs w:val="22"/>
        </w:rPr>
      </w:pPr>
      <w:bookmarkStart w:id="78" w:name="_Toc33709477"/>
      <w:r w:rsidRPr="007708F7">
        <w:rPr>
          <w:rFonts w:asciiTheme="minorHAnsi" w:hAnsiTheme="minorHAnsi" w:cstheme="minorHAnsi"/>
          <w:b/>
          <w:sz w:val="22"/>
          <w:szCs w:val="22"/>
        </w:rPr>
        <w:t>Capítulo V</w:t>
      </w:r>
      <w:r w:rsidR="007708F7" w:rsidRPr="007708F7">
        <w:rPr>
          <w:rFonts w:asciiTheme="minorHAnsi" w:hAnsiTheme="minorHAnsi" w:cstheme="minorHAnsi"/>
          <w:b/>
          <w:sz w:val="22"/>
          <w:szCs w:val="22"/>
        </w:rPr>
        <w:t>I</w:t>
      </w:r>
      <w:r w:rsidRPr="007708F7">
        <w:rPr>
          <w:rFonts w:asciiTheme="minorHAnsi" w:hAnsiTheme="minorHAnsi" w:cstheme="minorHAnsi"/>
          <w:b/>
          <w:sz w:val="22"/>
          <w:szCs w:val="22"/>
        </w:rPr>
        <w:t>I</w:t>
      </w:r>
      <w:r w:rsidR="00DD35E0" w:rsidRPr="007708F7">
        <w:rPr>
          <w:rFonts w:asciiTheme="minorHAnsi" w:hAnsiTheme="minorHAnsi" w:cstheme="minorHAnsi"/>
          <w:b/>
          <w:sz w:val="22"/>
          <w:szCs w:val="22"/>
        </w:rPr>
        <w:t>I</w:t>
      </w:r>
      <w:r w:rsidRPr="007708F7">
        <w:rPr>
          <w:rFonts w:asciiTheme="minorHAnsi" w:hAnsiTheme="minorHAnsi" w:cstheme="minorHAnsi"/>
          <w:b/>
          <w:sz w:val="22"/>
          <w:szCs w:val="22"/>
        </w:rPr>
        <w:t>. PROCEDIMIENTO DE ATENCIÓN DE RECLAMOS</w:t>
      </w:r>
      <w:bookmarkEnd w:id="78"/>
    </w:p>
    <w:p w14:paraId="602B80E1" w14:textId="77777777" w:rsidR="006E039F" w:rsidRPr="005F25E9" w:rsidRDefault="006E039F"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79" w:name="_Toc33709478"/>
      <w:r w:rsidRPr="005F25E9">
        <w:rPr>
          <w:rFonts w:ascii="Calibri" w:hAnsi="Calibri" w:cs="Calibri"/>
          <w:color w:val="auto"/>
          <w:sz w:val="22"/>
          <w:szCs w:val="22"/>
        </w:rPr>
        <w:t>Procedimiento en caso de siniestro</w:t>
      </w:r>
      <w:bookmarkEnd w:id="79"/>
      <w:r w:rsidRPr="005F25E9">
        <w:rPr>
          <w:rFonts w:ascii="Calibri" w:hAnsi="Calibri" w:cs="Calibri"/>
          <w:color w:val="auto"/>
          <w:sz w:val="22"/>
          <w:szCs w:val="22"/>
        </w:rPr>
        <w:t xml:space="preserve"> </w:t>
      </w:r>
    </w:p>
    <w:p w14:paraId="65394B36" w14:textId="77777777" w:rsidR="006C1D07" w:rsidRPr="006C1D07" w:rsidRDefault="006C1D07" w:rsidP="006C1D07">
      <w:pPr>
        <w:keepNext/>
        <w:tabs>
          <w:tab w:val="left" w:pos="810"/>
        </w:tabs>
        <w:autoSpaceDE w:val="0"/>
        <w:autoSpaceDN w:val="0"/>
        <w:adjustRightInd w:val="0"/>
        <w:spacing w:line="276" w:lineRule="auto"/>
        <w:jc w:val="both"/>
        <w:rPr>
          <w:rFonts w:asciiTheme="minorHAnsi" w:eastAsia="Calibri" w:hAnsiTheme="minorHAnsi" w:cstheme="minorHAnsi"/>
          <w:sz w:val="22"/>
          <w:szCs w:val="22"/>
        </w:rPr>
      </w:pPr>
      <w:r w:rsidRPr="006C1D07">
        <w:rPr>
          <w:rFonts w:asciiTheme="minorHAnsi" w:eastAsia="Calibri" w:hAnsiTheme="minorHAnsi" w:cstheme="minorHAnsi"/>
          <w:sz w:val="22"/>
          <w:szCs w:val="22"/>
        </w:rPr>
        <w:t xml:space="preserve">Una vez producida cualquier circunstancia que pudiera ocasionar un siniestro, responsabilidad, u obligación cubierta por el seguro, el Tomador y/o Asegurado está obligado a: </w:t>
      </w:r>
    </w:p>
    <w:p w14:paraId="6207455C" w14:textId="77777777" w:rsidR="006C1D07" w:rsidRPr="006C1D07" w:rsidRDefault="006C1D07" w:rsidP="006C1D07">
      <w:pPr>
        <w:pStyle w:val="Default"/>
        <w:tabs>
          <w:tab w:val="left" w:pos="810"/>
        </w:tabs>
        <w:spacing w:line="276" w:lineRule="auto"/>
        <w:jc w:val="both"/>
        <w:rPr>
          <w:rFonts w:asciiTheme="minorHAnsi" w:hAnsiTheme="minorHAnsi" w:cstheme="minorHAnsi"/>
          <w:sz w:val="22"/>
          <w:szCs w:val="22"/>
        </w:rPr>
      </w:pPr>
    </w:p>
    <w:p w14:paraId="4BFCC618" w14:textId="77777777"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Informar de la misma inmediatamente a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por teléfono número: </w:t>
      </w:r>
      <w:r w:rsidRPr="006C1D07">
        <w:rPr>
          <w:rFonts w:asciiTheme="minorHAnsi" w:hAnsiTheme="minorHAnsi" w:cstheme="minorHAnsi"/>
          <w:b/>
          <w:bCs/>
          <w:sz w:val="22"/>
          <w:szCs w:val="22"/>
        </w:rPr>
        <w:t>2246-2700</w:t>
      </w:r>
      <w:r w:rsidRPr="006C1D07">
        <w:rPr>
          <w:rFonts w:asciiTheme="minorHAnsi" w:hAnsiTheme="minorHAnsi" w:cstheme="minorHAnsi"/>
          <w:sz w:val="22"/>
          <w:szCs w:val="22"/>
        </w:rPr>
        <w:t xml:space="preserve">; Correo Electrónico: </w:t>
      </w:r>
      <w:r w:rsidRPr="006C1D07">
        <w:rPr>
          <w:rFonts w:asciiTheme="minorHAnsi" w:hAnsiTheme="minorHAnsi" w:cstheme="minorHAnsi"/>
          <w:b/>
          <w:bCs/>
          <w:sz w:val="22"/>
          <w:szCs w:val="22"/>
        </w:rPr>
        <w:t>serviciosegurocr@lafise.com</w:t>
      </w:r>
      <w:r w:rsidRPr="006C1D07">
        <w:rPr>
          <w:rFonts w:asciiTheme="minorHAnsi" w:hAnsiTheme="minorHAnsi" w:cstheme="minorHAnsi"/>
          <w:sz w:val="22"/>
          <w:szCs w:val="22"/>
        </w:rPr>
        <w:t xml:space="preserve">; o directamente en la Ciudad de San José en la Dirección: </w:t>
      </w:r>
      <w:r w:rsidRPr="006C1D07">
        <w:rPr>
          <w:rFonts w:asciiTheme="minorHAnsi" w:hAnsiTheme="minorHAnsi" w:cstheme="minorHAnsi"/>
          <w:b/>
          <w:bCs/>
          <w:sz w:val="22"/>
          <w:szCs w:val="22"/>
        </w:rPr>
        <w:t>San Pedro, 175 metros este de la Rotonda de San Pedro,</w:t>
      </w:r>
      <w:r w:rsidRPr="006C1D07">
        <w:rPr>
          <w:rFonts w:asciiTheme="minorHAnsi" w:hAnsiTheme="minorHAnsi" w:cstheme="minorHAnsi"/>
          <w:sz w:val="22"/>
          <w:szCs w:val="22"/>
        </w:rPr>
        <w:t xml:space="preserve"> seguidamente, mediante una declaración escrita, poner a disposición de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todos los informes y pruebas al respecto requeridos por la misma y servirse de todos los medios a su alcance para restringir la magnitud de la pérdida o del daño. </w:t>
      </w:r>
    </w:p>
    <w:p w14:paraId="3B48613C" w14:textId="77777777"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Al ocurrir el siniestro, el Tomador y/o Asegurado, debe dar aviso a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tan pronto como adquiera conocimiento del hecho, o en todo caso dentro de un plazo no mayor a siete (7) días hábiles</w:t>
      </w:r>
      <w:r w:rsidRPr="006C1D07">
        <w:rPr>
          <w:rFonts w:asciiTheme="minorHAnsi" w:hAnsiTheme="minorHAnsi" w:cstheme="minorHAnsi"/>
          <w:i/>
          <w:iCs/>
          <w:sz w:val="22"/>
          <w:szCs w:val="22"/>
        </w:rPr>
        <w:t xml:space="preserve">, </w:t>
      </w:r>
      <w:r w:rsidRPr="006C1D07">
        <w:rPr>
          <w:rFonts w:asciiTheme="minorHAnsi" w:hAnsiTheme="minorHAnsi" w:cstheme="minorHAnsi"/>
          <w:sz w:val="22"/>
          <w:szCs w:val="22"/>
        </w:rPr>
        <w:t xml:space="preserve">salvo casos de fuerza mayor, debiendo comunicar tan pronto desaparezca el impedimento. </w:t>
      </w:r>
    </w:p>
    <w:p w14:paraId="3ADE7C70" w14:textId="7216CE47" w:rsidR="006D0F8E" w:rsidRDefault="00DA3EC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Pr>
          <w:rFonts w:asciiTheme="minorHAnsi" w:hAnsiTheme="minorHAnsi" w:cstheme="minorHAnsi"/>
          <w:sz w:val="22"/>
          <w:szCs w:val="22"/>
        </w:rPr>
        <w:t>Este aviso deberá incluir:</w:t>
      </w:r>
    </w:p>
    <w:p w14:paraId="2D9F047A" w14:textId="18DD99E1" w:rsidR="00DA3EC7" w:rsidRDefault="00DA3EC7" w:rsidP="00DA3EC7">
      <w:pPr>
        <w:pStyle w:val="Default"/>
        <w:numPr>
          <w:ilvl w:val="1"/>
          <w:numId w:val="19"/>
        </w:numPr>
        <w:tabs>
          <w:tab w:val="left" w:pos="81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Los detalles </w:t>
      </w:r>
      <w:r w:rsidR="00D2313C">
        <w:rPr>
          <w:rFonts w:asciiTheme="minorHAnsi" w:hAnsiTheme="minorHAnsi" w:cstheme="minorHAnsi"/>
          <w:sz w:val="22"/>
          <w:szCs w:val="22"/>
        </w:rPr>
        <w:t>específicos</w:t>
      </w:r>
      <w:r>
        <w:rPr>
          <w:rFonts w:asciiTheme="minorHAnsi" w:hAnsiTheme="minorHAnsi" w:cstheme="minorHAnsi"/>
          <w:sz w:val="22"/>
          <w:szCs w:val="22"/>
        </w:rPr>
        <w:t xml:space="preserve"> del acto, error u omisión</w:t>
      </w:r>
      <w:r w:rsidR="009E5F74">
        <w:rPr>
          <w:rFonts w:asciiTheme="minorHAnsi" w:hAnsiTheme="minorHAnsi" w:cstheme="minorHAnsi"/>
          <w:sz w:val="22"/>
          <w:szCs w:val="22"/>
        </w:rPr>
        <w:t xml:space="preserve">, o Violación de las Medidas de </w:t>
      </w:r>
      <w:r w:rsidR="00F63125">
        <w:rPr>
          <w:rFonts w:asciiTheme="minorHAnsi" w:hAnsiTheme="minorHAnsi" w:cstheme="minorHAnsi"/>
          <w:sz w:val="22"/>
          <w:szCs w:val="22"/>
        </w:rPr>
        <w:t xml:space="preserve">Seguridad que puede razonablemente dar lugar a una Reclamación; </w:t>
      </w:r>
    </w:p>
    <w:p w14:paraId="46C2C310" w14:textId="25AE385E" w:rsidR="00F63125" w:rsidRDefault="00215254" w:rsidP="00DA3EC7">
      <w:pPr>
        <w:pStyle w:val="Default"/>
        <w:numPr>
          <w:ilvl w:val="1"/>
          <w:numId w:val="19"/>
        </w:numPr>
        <w:tabs>
          <w:tab w:val="left" w:pos="810"/>
        </w:tab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El daño que resultara o pudiera resultar de dicha circunstancia; y </w:t>
      </w:r>
    </w:p>
    <w:p w14:paraId="27B53389" w14:textId="74B116E1" w:rsidR="00215254" w:rsidRDefault="00215254" w:rsidP="00DA3EC7">
      <w:pPr>
        <w:pStyle w:val="Default"/>
        <w:numPr>
          <w:ilvl w:val="1"/>
          <w:numId w:val="19"/>
        </w:numPr>
        <w:tabs>
          <w:tab w:val="left" w:pos="81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Los hechos por los cuales el Asegurado hubiera conocido dicho acto, error u omisión o dicha Violación de las Medidas de Seguridad. </w:t>
      </w:r>
    </w:p>
    <w:p w14:paraId="18DD1C7F" w14:textId="5149D71E" w:rsidR="00215254" w:rsidRDefault="00215254" w:rsidP="00DA3EC7">
      <w:pPr>
        <w:pStyle w:val="Default"/>
        <w:numPr>
          <w:ilvl w:val="1"/>
          <w:numId w:val="19"/>
        </w:numPr>
        <w:tabs>
          <w:tab w:val="left" w:pos="81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Cualquier Reclamación subsiguiente que pudiera surgir derivada de dicha circunstancia debidamente notificada se considerará presentada en la fecha en que se notificó tal circunstancia. </w:t>
      </w:r>
    </w:p>
    <w:p w14:paraId="62C6FE75" w14:textId="472042BD"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Presentar toda clase de documentación que demuestre la ocurrencia del evento que constituya siniestro y la cuantía aproximada de la </w:t>
      </w:r>
      <w:r w:rsidR="00AA3B5A">
        <w:rPr>
          <w:rFonts w:asciiTheme="minorHAnsi" w:hAnsiTheme="minorHAnsi" w:cstheme="minorHAnsi"/>
          <w:sz w:val="22"/>
          <w:szCs w:val="22"/>
        </w:rPr>
        <w:t>pérdida</w:t>
      </w:r>
      <w:r w:rsidRPr="006C1D07">
        <w:rPr>
          <w:rFonts w:asciiTheme="minorHAnsi" w:hAnsiTheme="minorHAnsi" w:cstheme="minorHAnsi"/>
          <w:sz w:val="22"/>
          <w:szCs w:val="22"/>
        </w:rPr>
        <w:t xml:space="preserve">. </w:t>
      </w:r>
    </w:p>
    <w:p w14:paraId="071CA92C" w14:textId="3BAD37CF"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Después de presentado el aviso del siniestro, el Tomador y/o Asegurado o beneficiario(s) deberá, dentro de los quince (15) días hábiles siguientes presentar y facilitar a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toda clase de documentación (detalle de las </w:t>
      </w:r>
      <w:r w:rsidR="00AA3B5A">
        <w:rPr>
          <w:rFonts w:asciiTheme="minorHAnsi" w:hAnsiTheme="minorHAnsi" w:cstheme="minorHAnsi"/>
          <w:sz w:val="22"/>
          <w:szCs w:val="22"/>
        </w:rPr>
        <w:t>pérdida</w:t>
      </w:r>
      <w:r w:rsidRPr="006C1D07">
        <w:rPr>
          <w:rFonts w:asciiTheme="minorHAnsi" w:hAnsiTheme="minorHAnsi" w:cstheme="minorHAnsi"/>
          <w:sz w:val="22"/>
          <w:szCs w:val="22"/>
        </w:rPr>
        <w:t xml:space="preserve">s, artículos o bienes destruidos o dañados) e información y colaboración que ésta solicite y a medida que estas sean requeridas, sobre la(s) circunstancia(s) y consecuencia(s) del siniestro. </w:t>
      </w:r>
    </w:p>
    <w:p w14:paraId="7192A837" w14:textId="2D24A30B"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A partir de la ocurrencia del evento y durante el proceso de indemnización, el Tomador y/o Asegurado, debe adoptar las medidas necesarias y razonables para evitar daños mayores. </w:t>
      </w:r>
    </w:p>
    <w:p w14:paraId="6210B78C" w14:textId="6728FF15" w:rsidR="006C1D07" w:rsidRDefault="00A36F81"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b/>
          <w:bCs/>
          <w:sz w:val="22"/>
          <w:szCs w:val="22"/>
        </w:rPr>
        <w:t>SEGUROS LAFISE</w:t>
      </w:r>
      <w:r>
        <w:rPr>
          <w:rFonts w:asciiTheme="minorHAnsi" w:hAnsiTheme="minorHAnsi" w:cstheme="minorHAnsi"/>
          <w:bCs/>
          <w:sz w:val="22"/>
          <w:szCs w:val="22"/>
        </w:rPr>
        <w:t xml:space="preserve"> tendrá derecho a realizar cualquier investigación que considere necesaria</w:t>
      </w:r>
      <w:r w:rsidRPr="006C1D07">
        <w:rPr>
          <w:rFonts w:asciiTheme="minorHAnsi" w:hAnsiTheme="minorHAnsi" w:cstheme="minorHAnsi"/>
          <w:sz w:val="22"/>
          <w:szCs w:val="22"/>
        </w:rPr>
        <w:t xml:space="preserve"> </w:t>
      </w:r>
      <w:r>
        <w:rPr>
          <w:rFonts w:asciiTheme="minorHAnsi" w:hAnsiTheme="minorHAnsi" w:cstheme="minorHAnsi"/>
          <w:sz w:val="22"/>
          <w:szCs w:val="22"/>
        </w:rPr>
        <w:t>y para ellos el Asegurado deberá, c</w:t>
      </w:r>
      <w:r w:rsidR="006C1D07" w:rsidRPr="006C1D07">
        <w:rPr>
          <w:rFonts w:asciiTheme="minorHAnsi" w:hAnsiTheme="minorHAnsi" w:cstheme="minorHAnsi"/>
          <w:sz w:val="22"/>
          <w:szCs w:val="22"/>
        </w:rPr>
        <w:t xml:space="preserve">olaborar </w:t>
      </w:r>
      <w:r>
        <w:rPr>
          <w:rFonts w:asciiTheme="minorHAnsi" w:hAnsiTheme="minorHAnsi" w:cstheme="minorHAnsi"/>
          <w:sz w:val="22"/>
          <w:szCs w:val="22"/>
        </w:rPr>
        <w:t>o asistir a</w:t>
      </w:r>
      <w:r w:rsidR="006C1D07" w:rsidRPr="006C1D07">
        <w:rPr>
          <w:rFonts w:asciiTheme="minorHAnsi" w:hAnsiTheme="minorHAnsi" w:cstheme="minorHAnsi"/>
          <w:sz w:val="22"/>
          <w:szCs w:val="22"/>
        </w:rPr>
        <w:t xml:space="preserve"> </w:t>
      </w:r>
      <w:r w:rsidR="006C1D07" w:rsidRPr="006C1D07">
        <w:rPr>
          <w:rFonts w:asciiTheme="minorHAnsi" w:hAnsiTheme="minorHAnsi" w:cstheme="minorHAnsi"/>
          <w:b/>
          <w:bCs/>
          <w:sz w:val="22"/>
          <w:szCs w:val="22"/>
        </w:rPr>
        <w:t xml:space="preserve">SEGUROS LAFISE </w:t>
      </w:r>
      <w:r w:rsidR="006C1D07" w:rsidRPr="006C1D07">
        <w:rPr>
          <w:rFonts w:asciiTheme="minorHAnsi" w:hAnsiTheme="minorHAnsi" w:cstheme="minorHAnsi"/>
          <w:sz w:val="22"/>
          <w:szCs w:val="22"/>
        </w:rPr>
        <w:t>en la inspección y demás diligencias que requiera el procedimiento indemnizatorio</w:t>
      </w:r>
      <w:r>
        <w:rPr>
          <w:rFonts w:asciiTheme="minorHAnsi" w:hAnsiTheme="minorHAnsi" w:cstheme="minorHAnsi"/>
          <w:sz w:val="22"/>
          <w:szCs w:val="22"/>
        </w:rPr>
        <w:t>, así como también bridar toda la información necesaria</w:t>
      </w:r>
      <w:r w:rsidR="006C1D07" w:rsidRPr="006C1D07">
        <w:rPr>
          <w:rFonts w:asciiTheme="minorHAnsi" w:hAnsiTheme="minorHAnsi" w:cstheme="minorHAnsi"/>
          <w:sz w:val="22"/>
          <w:szCs w:val="22"/>
        </w:rPr>
        <w:t xml:space="preserve">. </w:t>
      </w:r>
    </w:p>
    <w:p w14:paraId="365E679A" w14:textId="38BF1E6A" w:rsidR="006C1D07" w:rsidRPr="006C1D07" w:rsidRDefault="006C1D07" w:rsidP="00247352">
      <w:pPr>
        <w:pStyle w:val="Default"/>
        <w:numPr>
          <w:ilvl w:val="0"/>
          <w:numId w:val="19"/>
        </w:numPr>
        <w:tabs>
          <w:tab w:val="left" w:pos="810"/>
        </w:tabs>
        <w:spacing w:line="276" w:lineRule="auto"/>
        <w:ind w:left="540" w:firstLine="0"/>
        <w:jc w:val="both"/>
        <w:rPr>
          <w:rFonts w:asciiTheme="minorHAnsi" w:hAnsiTheme="minorHAnsi" w:cstheme="minorHAnsi"/>
          <w:sz w:val="22"/>
          <w:szCs w:val="22"/>
        </w:rPr>
      </w:pPr>
      <w:r w:rsidRPr="006C1D07">
        <w:rPr>
          <w:rFonts w:asciiTheme="minorHAnsi" w:hAnsiTheme="minorHAnsi" w:cstheme="minorHAnsi"/>
          <w:sz w:val="22"/>
          <w:szCs w:val="22"/>
        </w:rPr>
        <w:t>En todo caso y momento, el Tomador y/o Asegurado, deberá atender las diligencias en que se requiera su participación personal para</w:t>
      </w:r>
      <w:r>
        <w:rPr>
          <w:rFonts w:asciiTheme="minorHAnsi" w:hAnsiTheme="minorHAnsi" w:cstheme="minorHAnsi"/>
          <w:sz w:val="22"/>
          <w:szCs w:val="22"/>
        </w:rPr>
        <w:t xml:space="preserve"> evitar la agravación de los daños</w:t>
      </w:r>
      <w:r w:rsidRPr="006C1D07">
        <w:rPr>
          <w:rFonts w:asciiTheme="minorHAnsi" w:hAnsiTheme="minorHAnsi" w:cstheme="minorHAnsi"/>
          <w:sz w:val="22"/>
          <w:szCs w:val="22"/>
        </w:rPr>
        <w:t xml:space="preserve">. </w:t>
      </w:r>
    </w:p>
    <w:p w14:paraId="5EB94E71" w14:textId="77777777" w:rsidR="006C1D07" w:rsidRPr="006C1D07" w:rsidRDefault="006C1D07" w:rsidP="006C1D07">
      <w:pPr>
        <w:pStyle w:val="Default"/>
        <w:tabs>
          <w:tab w:val="left" w:pos="810"/>
        </w:tabs>
        <w:spacing w:line="276" w:lineRule="auto"/>
        <w:jc w:val="both"/>
        <w:rPr>
          <w:rFonts w:asciiTheme="minorHAnsi" w:hAnsiTheme="minorHAnsi" w:cstheme="minorHAnsi"/>
          <w:sz w:val="22"/>
          <w:szCs w:val="22"/>
        </w:rPr>
      </w:pPr>
    </w:p>
    <w:p w14:paraId="06033A8B" w14:textId="77777777" w:rsidR="006C1D07" w:rsidRPr="006C1D07" w:rsidRDefault="006C1D07" w:rsidP="006C1D07">
      <w:pPr>
        <w:pStyle w:val="Default"/>
        <w:tabs>
          <w:tab w:val="left" w:pos="810"/>
        </w:tabs>
        <w:spacing w:line="276" w:lineRule="auto"/>
        <w:jc w:val="both"/>
        <w:rPr>
          <w:rFonts w:asciiTheme="minorHAnsi" w:hAnsiTheme="minorHAnsi" w:cstheme="minorHAnsi"/>
          <w:sz w:val="22"/>
          <w:szCs w:val="22"/>
        </w:rPr>
      </w:pPr>
      <w:r w:rsidRPr="006C1D07">
        <w:rPr>
          <w:rFonts w:asciiTheme="minorHAnsi" w:hAnsiTheme="minorHAnsi" w:cstheme="minorHAnsi"/>
          <w:sz w:val="22"/>
          <w:szCs w:val="22"/>
        </w:rPr>
        <w:t xml:space="preserve">Si no se logra demostrar fehacientemente que lo ocurrido constituye un evento amparado por el seguro o la cuantía aproximada de la pérdida, </w:t>
      </w:r>
      <w:r w:rsidRPr="006C1D07">
        <w:rPr>
          <w:rFonts w:asciiTheme="minorHAnsi" w:hAnsiTheme="minorHAnsi" w:cstheme="minorHAnsi"/>
          <w:b/>
          <w:sz w:val="22"/>
          <w:szCs w:val="22"/>
        </w:rPr>
        <w:t>SEGUROS LAFISE</w:t>
      </w:r>
      <w:r w:rsidRPr="006C1D07">
        <w:rPr>
          <w:rFonts w:asciiTheme="minorHAnsi" w:hAnsiTheme="minorHAnsi" w:cstheme="minorHAnsi"/>
          <w:sz w:val="22"/>
          <w:szCs w:val="22"/>
        </w:rPr>
        <w:t xml:space="preserve"> podrá solicitar al Tomador y/o al Asegurado que aporte otras pruebas documentales, testimoniales o de otro tipo, siempre que tal solicitud sea motivada, razonada y su cumplimiento se encuentre dentro de las posibilidades del Tomador y/o Asegurado.</w:t>
      </w:r>
    </w:p>
    <w:p w14:paraId="70974581" w14:textId="77777777" w:rsidR="006C1D07" w:rsidRPr="006C1D07" w:rsidRDefault="006C1D07" w:rsidP="006C1D07">
      <w:pPr>
        <w:pStyle w:val="Default"/>
        <w:tabs>
          <w:tab w:val="left" w:pos="810"/>
        </w:tabs>
        <w:spacing w:line="276" w:lineRule="auto"/>
        <w:jc w:val="both"/>
        <w:rPr>
          <w:rFonts w:asciiTheme="minorHAnsi" w:hAnsiTheme="minorHAnsi" w:cstheme="minorHAnsi"/>
          <w:sz w:val="22"/>
          <w:szCs w:val="22"/>
        </w:rPr>
      </w:pPr>
    </w:p>
    <w:p w14:paraId="765252E2" w14:textId="77777777" w:rsidR="006C1D07" w:rsidRPr="006C1D07" w:rsidRDefault="006C1D07" w:rsidP="006C1D07">
      <w:pPr>
        <w:pStyle w:val="Default"/>
        <w:tabs>
          <w:tab w:val="left" w:pos="810"/>
        </w:tabs>
        <w:spacing w:line="276" w:lineRule="auto"/>
        <w:jc w:val="both"/>
        <w:rPr>
          <w:rFonts w:asciiTheme="minorHAnsi" w:hAnsiTheme="minorHAnsi" w:cstheme="minorHAnsi"/>
          <w:b/>
          <w:bCs/>
          <w:sz w:val="22"/>
          <w:szCs w:val="22"/>
        </w:rPr>
      </w:pPr>
      <w:r w:rsidRPr="006C1D07">
        <w:rPr>
          <w:rFonts w:asciiTheme="minorHAnsi" w:hAnsiTheme="minorHAnsi" w:cstheme="minorHAnsi"/>
          <w:b/>
          <w:bCs/>
          <w:sz w:val="22"/>
          <w:szCs w:val="22"/>
        </w:rPr>
        <w:t xml:space="preserve">Si por motivos de fuerza mayor y/o razones ajenas a su voluntad y/o situaciones fuera de su control, el Tomador y/o Asegurado: </w:t>
      </w:r>
    </w:p>
    <w:p w14:paraId="4F428D08" w14:textId="77777777" w:rsidR="006C1D07" w:rsidRPr="006C1D07" w:rsidRDefault="006C1D07" w:rsidP="006C1D07">
      <w:pPr>
        <w:pStyle w:val="Default"/>
        <w:tabs>
          <w:tab w:val="left" w:pos="810"/>
        </w:tabs>
        <w:spacing w:line="276" w:lineRule="auto"/>
        <w:jc w:val="both"/>
        <w:rPr>
          <w:rFonts w:asciiTheme="minorHAnsi" w:hAnsiTheme="minorHAnsi" w:cstheme="minorHAnsi"/>
          <w:sz w:val="22"/>
          <w:szCs w:val="22"/>
        </w:rPr>
      </w:pPr>
    </w:p>
    <w:p w14:paraId="47293928" w14:textId="77777777" w:rsidR="006C1D07" w:rsidRPr="006C1D07" w:rsidRDefault="006C1D07" w:rsidP="00247352">
      <w:pPr>
        <w:pStyle w:val="Default"/>
        <w:numPr>
          <w:ilvl w:val="0"/>
          <w:numId w:val="19"/>
        </w:numPr>
        <w:tabs>
          <w:tab w:val="left" w:pos="810"/>
        </w:tabs>
        <w:spacing w:line="276" w:lineRule="auto"/>
        <w:ind w:left="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Le fue imposible notificar el evento de forma inmediata, para que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pudiera constatar oportunamente las circunstancias relacionadas con el siniestro. </w:t>
      </w:r>
    </w:p>
    <w:p w14:paraId="138297CA" w14:textId="77777777" w:rsidR="006C1D07" w:rsidRPr="006C1D07" w:rsidRDefault="006C1D07" w:rsidP="00247352">
      <w:pPr>
        <w:pStyle w:val="Default"/>
        <w:numPr>
          <w:ilvl w:val="0"/>
          <w:numId w:val="19"/>
        </w:numPr>
        <w:tabs>
          <w:tab w:val="left" w:pos="810"/>
        </w:tabs>
        <w:spacing w:line="276" w:lineRule="auto"/>
        <w:ind w:left="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El notificar el evento de forma inmediata para que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pudiera constatar oportunamente las circunstancias relacionadas con el siniestro, ponía en riesgo su seguridad o su salud. </w:t>
      </w:r>
    </w:p>
    <w:p w14:paraId="1405D536" w14:textId="77777777" w:rsidR="006C1D07" w:rsidRPr="006C1D07" w:rsidRDefault="006C1D07" w:rsidP="00247352">
      <w:pPr>
        <w:pStyle w:val="Default"/>
        <w:numPr>
          <w:ilvl w:val="0"/>
          <w:numId w:val="19"/>
        </w:numPr>
        <w:tabs>
          <w:tab w:val="left" w:pos="810"/>
        </w:tabs>
        <w:spacing w:line="276" w:lineRule="auto"/>
        <w:ind w:left="0" w:firstLine="0"/>
        <w:jc w:val="both"/>
        <w:rPr>
          <w:rFonts w:asciiTheme="minorHAnsi" w:hAnsiTheme="minorHAnsi" w:cstheme="minorHAnsi"/>
          <w:sz w:val="22"/>
          <w:szCs w:val="22"/>
        </w:rPr>
      </w:pPr>
      <w:r w:rsidRPr="006C1D07">
        <w:rPr>
          <w:rFonts w:asciiTheme="minorHAnsi" w:hAnsiTheme="minorHAnsi" w:cstheme="minorHAnsi"/>
          <w:sz w:val="22"/>
          <w:szCs w:val="22"/>
        </w:rPr>
        <w:t xml:space="preserve">Por razones de salud, le resultara imposible o sumamente difícil notificar el evento de forma inmediata para que </w:t>
      </w:r>
      <w:r w:rsidRPr="006C1D07">
        <w:rPr>
          <w:rFonts w:asciiTheme="minorHAnsi" w:hAnsiTheme="minorHAnsi" w:cstheme="minorHAnsi"/>
          <w:b/>
          <w:bCs/>
          <w:sz w:val="22"/>
          <w:szCs w:val="22"/>
        </w:rPr>
        <w:t>SEGUROS LAFISE</w:t>
      </w:r>
      <w:r w:rsidRPr="006C1D07">
        <w:rPr>
          <w:rFonts w:asciiTheme="minorHAnsi" w:hAnsiTheme="minorHAnsi" w:cstheme="minorHAnsi"/>
          <w:sz w:val="22"/>
          <w:szCs w:val="22"/>
        </w:rPr>
        <w:t xml:space="preserve">, pudiera constatar oportunamente las circunstancias relacionadas con el siniestro. </w:t>
      </w:r>
    </w:p>
    <w:p w14:paraId="3ED12E44" w14:textId="77777777" w:rsidR="006C1D07" w:rsidRPr="006C1D07" w:rsidRDefault="006C1D07" w:rsidP="00247352">
      <w:pPr>
        <w:pStyle w:val="Default"/>
        <w:numPr>
          <w:ilvl w:val="0"/>
          <w:numId w:val="19"/>
        </w:numPr>
        <w:tabs>
          <w:tab w:val="left" w:pos="810"/>
        </w:tabs>
        <w:spacing w:after="240" w:line="276" w:lineRule="auto"/>
        <w:ind w:left="0" w:firstLine="0"/>
        <w:jc w:val="both"/>
        <w:rPr>
          <w:rFonts w:asciiTheme="minorHAnsi" w:hAnsiTheme="minorHAnsi" w:cstheme="minorHAnsi"/>
          <w:sz w:val="22"/>
          <w:szCs w:val="22"/>
        </w:rPr>
      </w:pPr>
      <w:r w:rsidRPr="006C1D07">
        <w:rPr>
          <w:rFonts w:asciiTheme="minorHAnsi" w:hAnsiTheme="minorHAnsi" w:cstheme="minorHAnsi"/>
          <w:sz w:val="22"/>
          <w:szCs w:val="22"/>
        </w:rPr>
        <w:lastRenderedPageBreak/>
        <w:t xml:space="preserve">Por estar privado de libertad o sin acceso a comunicación telefónica, le resultara imposible o sumamente difícil notificar el evento de forma inmediata para que </w:t>
      </w:r>
      <w:r w:rsidRPr="006C1D07">
        <w:rPr>
          <w:rFonts w:asciiTheme="minorHAnsi" w:hAnsiTheme="minorHAnsi" w:cstheme="minorHAnsi"/>
          <w:b/>
          <w:bCs/>
          <w:sz w:val="22"/>
          <w:szCs w:val="22"/>
        </w:rPr>
        <w:t xml:space="preserve">SEGUROS LAFISE, </w:t>
      </w:r>
      <w:r w:rsidRPr="006C1D07">
        <w:rPr>
          <w:rFonts w:asciiTheme="minorHAnsi" w:hAnsiTheme="minorHAnsi" w:cstheme="minorHAnsi"/>
          <w:sz w:val="22"/>
          <w:szCs w:val="22"/>
        </w:rPr>
        <w:t xml:space="preserve">pudiera constatar oportunamente la recolección de las pruebas relacionadas con el siniestro. </w:t>
      </w:r>
    </w:p>
    <w:p w14:paraId="79E8C2A3" w14:textId="30B3D6E2" w:rsidR="006C1D07" w:rsidRPr="006C1D07" w:rsidRDefault="006C1D07" w:rsidP="006C1D07">
      <w:pPr>
        <w:pStyle w:val="Default"/>
        <w:tabs>
          <w:tab w:val="left" w:pos="810"/>
        </w:tabs>
        <w:spacing w:line="276" w:lineRule="auto"/>
        <w:jc w:val="both"/>
        <w:rPr>
          <w:rFonts w:asciiTheme="minorHAnsi" w:hAnsiTheme="minorHAnsi" w:cstheme="minorHAnsi"/>
          <w:b/>
          <w:bCs/>
          <w:sz w:val="22"/>
          <w:szCs w:val="22"/>
        </w:rPr>
      </w:pPr>
      <w:r w:rsidRPr="006C1D07">
        <w:rPr>
          <w:rFonts w:asciiTheme="minorHAnsi" w:hAnsiTheme="minorHAnsi" w:cstheme="minorHAnsi"/>
          <w:b/>
          <w:bCs/>
          <w:sz w:val="22"/>
          <w:szCs w:val="22"/>
        </w:rPr>
        <w:t xml:space="preserve">Para los casos anteriores expuestos en los numerales </w:t>
      </w:r>
      <w:r w:rsidR="00A5708D">
        <w:rPr>
          <w:rFonts w:asciiTheme="minorHAnsi" w:hAnsiTheme="minorHAnsi" w:cstheme="minorHAnsi"/>
          <w:b/>
          <w:bCs/>
          <w:sz w:val="22"/>
          <w:szCs w:val="22"/>
        </w:rPr>
        <w:t>8</w:t>
      </w:r>
      <w:r w:rsidRPr="006C1D07">
        <w:rPr>
          <w:rFonts w:asciiTheme="minorHAnsi" w:hAnsiTheme="minorHAnsi" w:cstheme="minorHAnsi"/>
          <w:b/>
          <w:bCs/>
          <w:sz w:val="22"/>
          <w:szCs w:val="22"/>
        </w:rPr>
        <w:t xml:space="preserve">, </w:t>
      </w:r>
      <w:r w:rsidR="00B817C9">
        <w:rPr>
          <w:rFonts w:asciiTheme="minorHAnsi" w:hAnsiTheme="minorHAnsi" w:cstheme="minorHAnsi"/>
          <w:b/>
          <w:bCs/>
          <w:sz w:val="22"/>
          <w:szCs w:val="22"/>
        </w:rPr>
        <w:t>9</w:t>
      </w:r>
      <w:r w:rsidRPr="006C1D07">
        <w:rPr>
          <w:rFonts w:asciiTheme="minorHAnsi" w:hAnsiTheme="minorHAnsi" w:cstheme="minorHAnsi"/>
          <w:b/>
          <w:bCs/>
          <w:sz w:val="22"/>
          <w:szCs w:val="22"/>
        </w:rPr>
        <w:t>, 1</w:t>
      </w:r>
      <w:r w:rsidR="00B817C9">
        <w:rPr>
          <w:rFonts w:asciiTheme="minorHAnsi" w:hAnsiTheme="minorHAnsi" w:cstheme="minorHAnsi"/>
          <w:b/>
          <w:bCs/>
          <w:sz w:val="22"/>
          <w:szCs w:val="22"/>
        </w:rPr>
        <w:t>0</w:t>
      </w:r>
      <w:r w:rsidRPr="006C1D07">
        <w:rPr>
          <w:rFonts w:asciiTheme="minorHAnsi" w:hAnsiTheme="minorHAnsi" w:cstheme="minorHAnsi"/>
          <w:b/>
          <w:bCs/>
          <w:sz w:val="22"/>
          <w:szCs w:val="22"/>
        </w:rPr>
        <w:t xml:space="preserve"> y 1</w:t>
      </w:r>
      <w:r w:rsidR="00B817C9">
        <w:rPr>
          <w:rFonts w:asciiTheme="minorHAnsi" w:hAnsiTheme="minorHAnsi" w:cstheme="minorHAnsi"/>
          <w:b/>
          <w:bCs/>
          <w:sz w:val="22"/>
          <w:szCs w:val="22"/>
        </w:rPr>
        <w:t>1</w:t>
      </w:r>
      <w:r w:rsidRPr="006C1D07">
        <w:rPr>
          <w:rFonts w:asciiTheme="minorHAnsi" w:hAnsiTheme="minorHAnsi" w:cstheme="minorHAnsi"/>
          <w:b/>
          <w:bCs/>
          <w:sz w:val="22"/>
          <w:szCs w:val="22"/>
        </w:rPr>
        <w:t xml:space="preserve"> se considerará que al instante en que desaparezca el impedimento, el Tomador y/o Asegurado, tiene el deber de cumplir con la colaboración en los términos referidos. 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LAFISE;SEGUROS LAFISE entenderá tal hecho como una falta al deber colaboración del Tomador y/o Asegurado estipulado en el artículo 43 de la LRCS, lo que permitirá a SEGUROS LAFISE: 1). Liberarse de la obligación de indemnizar, según corresponda. 2). Reducir la cuantía de la pérdida alegada por el Tomador y/o Asegurado, según corresponda.</w:t>
      </w:r>
    </w:p>
    <w:p w14:paraId="717FE28B" w14:textId="77777777" w:rsidR="006C1D07" w:rsidRPr="006C1D07" w:rsidRDefault="006C1D07" w:rsidP="006C1D07">
      <w:pPr>
        <w:pStyle w:val="Default"/>
        <w:tabs>
          <w:tab w:val="left" w:pos="810"/>
        </w:tabs>
        <w:spacing w:line="276" w:lineRule="auto"/>
        <w:jc w:val="both"/>
        <w:rPr>
          <w:rFonts w:asciiTheme="minorHAnsi" w:hAnsiTheme="minorHAnsi" w:cstheme="minorHAnsi"/>
          <w:b/>
          <w:bCs/>
          <w:sz w:val="22"/>
          <w:szCs w:val="22"/>
        </w:rPr>
      </w:pPr>
    </w:p>
    <w:p w14:paraId="5222EE19" w14:textId="21167F98" w:rsidR="006C1D07" w:rsidRPr="006C1D07" w:rsidRDefault="006C1D07" w:rsidP="006C1D07">
      <w:pPr>
        <w:pStyle w:val="Default"/>
        <w:tabs>
          <w:tab w:val="left" w:pos="810"/>
        </w:tabs>
        <w:spacing w:line="276" w:lineRule="auto"/>
        <w:jc w:val="both"/>
        <w:rPr>
          <w:rFonts w:asciiTheme="minorHAnsi" w:hAnsiTheme="minorHAnsi" w:cstheme="minorHAnsi"/>
          <w:b/>
          <w:bCs/>
          <w:sz w:val="22"/>
          <w:szCs w:val="22"/>
        </w:rPr>
      </w:pPr>
      <w:r w:rsidRPr="006C1D07">
        <w:rPr>
          <w:rFonts w:asciiTheme="minorHAnsi" w:hAnsiTheme="minorHAnsi" w:cstheme="minorHAnsi"/>
          <w:b/>
          <w:bCs/>
          <w:sz w:val="22"/>
          <w:szCs w:val="22"/>
        </w:rPr>
        <w:t>Para el caso de la</w:t>
      </w:r>
      <w:r w:rsidR="00803596">
        <w:rPr>
          <w:rFonts w:asciiTheme="minorHAnsi" w:hAnsiTheme="minorHAnsi" w:cstheme="minorHAnsi"/>
          <w:b/>
          <w:bCs/>
          <w:sz w:val="22"/>
          <w:szCs w:val="22"/>
        </w:rPr>
        <w:t xml:space="preserve"> Cobertura Básica (A)</w:t>
      </w:r>
      <w:r w:rsidRPr="006C1D07">
        <w:rPr>
          <w:rFonts w:asciiTheme="minorHAnsi" w:hAnsiTheme="minorHAnsi" w:cstheme="minorHAnsi"/>
          <w:b/>
          <w:bCs/>
          <w:sz w:val="22"/>
          <w:szCs w:val="22"/>
        </w:rPr>
        <w:t>:</w:t>
      </w:r>
    </w:p>
    <w:p w14:paraId="21151BD0" w14:textId="77777777" w:rsidR="006C1D07" w:rsidRPr="006C1D07" w:rsidRDefault="006C1D07" w:rsidP="006C1D07">
      <w:pPr>
        <w:pStyle w:val="Default"/>
        <w:tabs>
          <w:tab w:val="left" w:pos="810"/>
        </w:tabs>
        <w:spacing w:line="276" w:lineRule="auto"/>
        <w:jc w:val="both"/>
        <w:rPr>
          <w:rFonts w:asciiTheme="minorHAnsi" w:hAnsiTheme="minorHAnsi" w:cstheme="minorHAnsi"/>
          <w:bCs/>
          <w:sz w:val="22"/>
          <w:szCs w:val="22"/>
        </w:rPr>
      </w:pPr>
    </w:p>
    <w:p w14:paraId="41D8AF2A" w14:textId="77777777" w:rsidR="006C1D07" w:rsidRPr="006C1D07" w:rsidRDefault="006C1D07" w:rsidP="00247352">
      <w:pPr>
        <w:pStyle w:val="Default"/>
        <w:numPr>
          <w:ilvl w:val="0"/>
          <w:numId w:val="20"/>
        </w:numPr>
        <w:tabs>
          <w:tab w:val="left" w:pos="810"/>
        </w:tabs>
        <w:spacing w:line="276" w:lineRule="auto"/>
        <w:ind w:left="450" w:firstLine="0"/>
        <w:jc w:val="both"/>
        <w:rPr>
          <w:rFonts w:asciiTheme="minorHAnsi" w:hAnsiTheme="minorHAnsi" w:cstheme="minorHAnsi"/>
          <w:bCs/>
          <w:sz w:val="22"/>
          <w:szCs w:val="22"/>
        </w:rPr>
      </w:pPr>
      <w:r w:rsidRPr="006C1D07">
        <w:rPr>
          <w:rFonts w:asciiTheme="minorHAnsi" w:hAnsiTheme="minorHAnsi" w:cstheme="minorHAnsi"/>
          <w:bCs/>
          <w:sz w:val="22"/>
          <w:szCs w:val="22"/>
        </w:rPr>
        <w:t xml:space="preserve">El Tomador y/o Asegurado deberá notificar </w:t>
      </w:r>
      <w:r w:rsidRPr="006C1D07">
        <w:rPr>
          <w:rFonts w:asciiTheme="minorHAnsi" w:hAnsiTheme="minorHAnsi" w:cstheme="minorHAnsi"/>
          <w:b/>
          <w:bCs/>
          <w:sz w:val="22"/>
          <w:szCs w:val="22"/>
        </w:rPr>
        <w:t>SEGUROS LAFISE</w:t>
      </w:r>
      <w:r w:rsidRPr="006C1D07">
        <w:rPr>
          <w:rFonts w:asciiTheme="minorHAnsi" w:hAnsiTheme="minorHAnsi" w:cstheme="minorHAnsi"/>
          <w:bCs/>
          <w:sz w:val="22"/>
          <w:szCs w:val="22"/>
        </w:rPr>
        <w:t xml:space="preserve"> sobre un hecho que origine su responsabilidad dentro de los cinco (5) días hábiles siguientes a que le sea presentado el reclamo judicial o extrajudicialmente. </w:t>
      </w:r>
    </w:p>
    <w:p w14:paraId="30C4A55E" w14:textId="77777777" w:rsidR="006C1D07" w:rsidRPr="006C1D07" w:rsidRDefault="006C1D07" w:rsidP="00B817C9">
      <w:pPr>
        <w:pStyle w:val="Default"/>
        <w:numPr>
          <w:ilvl w:val="0"/>
          <w:numId w:val="20"/>
        </w:numPr>
        <w:tabs>
          <w:tab w:val="left" w:pos="810"/>
        </w:tabs>
        <w:spacing w:after="240" w:line="276" w:lineRule="auto"/>
        <w:ind w:left="450" w:firstLine="0"/>
        <w:jc w:val="both"/>
        <w:rPr>
          <w:rFonts w:asciiTheme="minorHAnsi" w:hAnsiTheme="minorHAnsi" w:cstheme="minorHAnsi"/>
          <w:b/>
          <w:bCs/>
          <w:sz w:val="22"/>
          <w:szCs w:val="22"/>
        </w:rPr>
      </w:pPr>
      <w:r w:rsidRPr="006C1D07">
        <w:rPr>
          <w:rFonts w:asciiTheme="minorHAnsi" w:hAnsiTheme="minorHAnsi" w:cstheme="minorHAnsi"/>
          <w:b/>
          <w:bCs/>
          <w:sz w:val="22"/>
          <w:szCs w:val="22"/>
        </w:rPr>
        <w:t>La falta de notificación liberará a SEGUROS LAFISE del pago de las indemnizaciones debidas por este seguro.</w:t>
      </w:r>
    </w:p>
    <w:p w14:paraId="0308C917" w14:textId="2B2C5F59" w:rsidR="006C1D07" w:rsidRDefault="00B817C9" w:rsidP="00B817C9">
      <w:pPr>
        <w:pStyle w:val="Default"/>
        <w:spacing w:line="276" w:lineRule="auto"/>
        <w:jc w:val="both"/>
        <w:rPr>
          <w:rFonts w:asciiTheme="minorHAnsi" w:hAnsiTheme="minorHAnsi" w:cstheme="minorHAnsi"/>
          <w:b/>
          <w:bCs/>
          <w:sz w:val="22"/>
          <w:szCs w:val="22"/>
        </w:rPr>
      </w:pPr>
      <w:r w:rsidRPr="00B817C9">
        <w:rPr>
          <w:rFonts w:asciiTheme="minorHAnsi" w:hAnsiTheme="minorHAnsi" w:cstheme="minorHAnsi"/>
          <w:b/>
          <w:bCs/>
          <w:sz w:val="22"/>
          <w:szCs w:val="22"/>
        </w:rPr>
        <w:t>Para el caso de la Cobertura Opcional (B):</w:t>
      </w:r>
    </w:p>
    <w:p w14:paraId="309513A3" w14:textId="6BEBF32C" w:rsidR="00B817C9" w:rsidRDefault="00B817C9" w:rsidP="00B817C9">
      <w:pPr>
        <w:pStyle w:val="Default"/>
        <w:numPr>
          <w:ilvl w:val="1"/>
          <w:numId w:val="21"/>
        </w:numPr>
        <w:spacing w:line="276" w:lineRule="auto"/>
        <w:ind w:left="810"/>
        <w:jc w:val="both"/>
        <w:rPr>
          <w:rFonts w:asciiTheme="minorHAnsi" w:hAnsiTheme="minorHAnsi" w:cstheme="minorHAnsi"/>
          <w:bCs/>
          <w:sz w:val="22"/>
          <w:szCs w:val="22"/>
        </w:rPr>
      </w:pPr>
      <w:r w:rsidRPr="00B817C9">
        <w:rPr>
          <w:rFonts w:asciiTheme="minorHAnsi" w:hAnsiTheme="minorHAnsi" w:cstheme="minorHAnsi"/>
          <w:bCs/>
          <w:sz w:val="22"/>
          <w:szCs w:val="22"/>
        </w:rPr>
        <w:t>Se deberá</w:t>
      </w:r>
      <w:r w:rsidR="00685467">
        <w:rPr>
          <w:rFonts w:asciiTheme="minorHAnsi" w:hAnsiTheme="minorHAnsi" w:cstheme="minorHAnsi"/>
          <w:bCs/>
          <w:sz w:val="22"/>
          <w:szCs w:val="22"/>
        </w:rPr>
        <w:t xml:space="preserve"> </w:t>
      </w:r>
      <w:r w:rsidRPr="00B817C9">
        <w:rPr>
          <w:rFonts w:asciiTheme="minorHAnsi" w:hAnsiTheme="minorHAnsi" w:cstheme="minorHAnsi"/>
          <w:bCs/>
          <w:sz w:val="22"/>
          <w:szCs w:val="22"/>
        </w:rPr>
        <w:t xml:space="preserve">informar a </w:t>
      </w:r>
      <w:r>
        <w:rPr>
          <w:rFonts w:asciiTheme="minorHAnsi" w:hAnsiTheme="minorHAnsi" w:cstheme="minorHAnsi"/>
          <w:b/>
          <w:bCs/>
          <w:sz w:val="22"/>
          <w:szCs w:val="22"/>
        </w:rPr>
        <w:t xml:space="preserve">SEGUROS LAFISE </w:t>
      </w:r>
      <w:r w:rsidRPr="00B817C9">
        <w:rPr>
          <w:rFonts w:asciiTheme="minorHAnsi" w:hAnsiTheme="minorHAnsi" w:cstheme="minorHAnsi"/>
          <w:bCs/>
          <w:sz w:val="22"/>
          <w:szCs w:val="22"/>
        </w:rPr>
        <w:t xml:space="preserve">la incidencia que debe ser notificada </w:t>
      </w:r>
      <w:r>
        <w:rPr>
          <w:rFonts w:asciiTheme="minorHAnsi" w:hAnsiTheme="minorHAnsi" w:cstheme="minorHAnsi"/>
          <w:bCs/>
          <w:sz w:val="22"/>
          <w:szCs w:val="22"/>
        </w:rPr>
        <w:t xml:space="preserve">tan </w:t>
      </w:r>
      <w:r w:rsidR="00594352">
        <w:rPr>
          <w:rFonts w:asciiTheme="minorHAnsi" w:hAnsiTheme="minorHAnsi" w:cstheme="minorHAnsi"/>
          <w:bCs/>
          <w:sz w:val="22"/>
          <w:szCs w:val="22"/>
        </w:rPr>
        <w:t>pronto</w:t>
      </w:r>
      <w:r>
        <w:rPr>
          <w:rFonts w:asciiTheme="minorHAnsi" w:hAnsiTheme="minorHAnsi" w:cstheme="minorHAnsi"/>
          <w:bCs/>
          <w:sz w:val="22"/>
          <w:szCs w:val="22"/>
        </w:rPr>
        <w:t xml:space="preserve"> como sea posible dentro del Plazo de Vigencia del Seguro. </w:t>
      </w:r>
    </w:p>
    <w:p w14:paraId="5D56ED60" w14:textId="3BA35454" w:rsidR="00B817C9" w:rsidRPr="00B817C9" w:rsidRDefault="00B817C9" w:rsidP="00B817C9">
      <w:pPr>
        <w:pStyle w:val="Default"/>
        <w:numPr>
          <w:ilvl w:val="1"/>
          <w:numId w:val="21"/>
        </w:numPr>
        <w:spacing w:line="276" w:lineRule="auto"/>
        <w:ind w:left="810"/>
        <w:jc w:val="both"/>
        <w:rPr>
          <w:rFonts w:asciiTheme="minorHAnsi" w:hAnsiTheme="minorHAnsi" w:cstheme="minorHAnsi"/>
          <w:bCs/>
          <w:sz w:val="22"/>
          <w:szCs w:val="22"/>
        </w:rPr>
      </w:pPr>
      <w:r>
        <w:rPr>
          <w:rFonts w:asciiTheme="minorHAnsi" w:hAnsiTheme="minorHAnsi" w:cstheme="minorHAnsi"/>
          <w:bCs/>
          <w:sz w:val="22"/>
          <w:szCs w:val="22"/>
        </w:rPr>
        <w:t xml:space="preserve">Sin embargo, salvo en caso que el Tomador del Seguro rescindiera esta Póliza o </w:t>
      </w:r>
      <w:r w:rsidRPr="005F25E9">
        <w:rPr>
          <w:rFonts w:ascii="Calibri" w:hAnsi="Calibri" w:cs="Calibri"/>
          <w:b/>
          <w:color w:val="auto"/>
          <w:sz w:val="22"/>
          <w:szCs w:val="22"/>
        </w:rPr>
        <w:t>SEGUROS LAFISE</w:t>
      </w:r>
      <w:r>
        <w:rPr>
          <w:rFonts w:ascii="Calibri" w:hAnsi="Calibri" w:cs="Calibri"/>
          <w:b/>
          <w:color w:val="auto"/>
          <w:sz w:val="22"/>
          <w:szCs w:val="22"/>
        </w:rPr>
        <w:t xml:space="preserve"> </w:t>
      </w:r>
      <w:r w:rsidRPr="00B817C9">
        <w:rPr>
          <w:rFonts w:ascii="Calibri" w:hAnsi="Calibri" w:cs="Calibri"/>
          <w:color w:val="auto"/>
          <w:sz w:val="22"/>
          <w:szCs w:val="22"/>
        </w:rPr>
        <w:t>resolviera la misma por falta de pago de la prima, la incidencia descubierta por el Asegurado durante los sesenta (60) días anteriores al vencimiento de la Vigencia del Seguro deberán ser notificadas a</w:t>
      </w:r>
      <w:r>
        <w:rPr>
          <w:rFonts w:ascii="Calibri" w:hAnsi="Calibri" w:cs="Calibri"/>
          <w:b/>
          <w:color w:val="auto"/>
          <w:sz w:val="22"/>
          <w:szCs w:val="22"/>
        </w:rPr>
        <w:t xml:space="preserve"> </w:t>
      </w:r>
      <w:r w:rsidRPr="005F25E9">
        <w:rPr>
          <w:rFonts w:ascii="Calibri" w:hAnsi="Calibri" w:cs="Calibri"/>
          <w:b/>
          <w:color w:val="auto"/>
          <w:sz w:val="22"/>
          <w:szCs w:val="22"/>
        </w:rPr>
        <w:t>SEGUROS LAFISE</w:t>
      </w:r>
      <w:r>
        <w:rPr>
          <w:rFonts w:ascii="Calibri" w:hAnsi="Calibri" w:cs="Calibri"/>
          <w:b/>
          <w:color w:val="auto"/>
          <w:sz w:val="22"/>
          <w:szCs w:val="22"/>
        </w:rPr>
        <w:t xml:space="preserve"> </w:t>
      </w:r>
      <w:r w:rsidRPr="00B817C9">
        <w:rPr>
          <w:rFonts w:ascii="Calibri" w:hAnsi="Calibri" w:cs="Calibri"/>
          <w:color w:val="auto"/>
          <w:sz w:val="22"/>
          <w:szCs w:val="22"/>
        </w:rPr>
        <w:t xml:space="preserve">tan pronto como sea posible, pero nunca con posterioridad a los sesenta (60) días posteriores al vencimiento de la Vigencia del Seguro. </w:t>
      </w:r>
    </w:p>
    <w:p w14:paraId="6EF9F57F" w14:textId="18CE7025" w:rsidR="00B817C9" w:rsidRPr="00E14167" w:rsidRDefault="00B817C9" w:rsidP="00B817C9">
      <w:pPr>
        <w:pStyle w:val="Default"/>
        <w:numPr>
          <w:ilvl w:val="1"/>
          <w:numId w:val="21"/>
        </w:numPr>
        <w:spacing w:line="276" w:lineRule="auto"/>
        <w:ind w:left="810"/>
        <w:jc w:val="both"/>
        <w:rPr>
          <w:rFonts w:asciiTheme="minorHAnsi" w:hAnsiTheme="minorHAnsi" w:cstheme="minorHAnsi"/>
          <w:bCs/>
          <w:sz w:val="22"/>
          <w:szCs w:val="22"/>
        </w:rPr>
      </w:pPr>
      <w:r w:rsidRPr="00B817C9">
        <w:rPr>
          <w:rFonts w:ascii="Calibri" w:hAnsi="Calibri" w:cs="Calibri"/>
          <w:color w:val="auto"/>
          <w:sz w:val="22"/>
          <w:szCs w:val="22"/>
        </w:rPr>
        <w:t xml:space="preserve">En caso </w:t>
      </w:r>
      <w:r w:rsidR="00E51A2A">
        <w:rPr>
          <w:rFonts w:ascii="Calibri" w:hAnsi="Calibri" w:cs="Calibri"/>
          <w:color w:val="auto"/>
          <w:sz w:val="22"/>
          <w:szCs w:val="22"/>
        </w:rPr>
        <w:t>q</w:t>
      </w:r>
      <w:r w:rsidRPr="00B817C9">
        <w:rPr>
          <w:rFonts w:ascii="Calibri" w:hAnsi="Calibri" w:cs="Calibri"/>
          <w:color w:val="auto"/>
          <w:sz w:val="22"/>
          <w:szCs w:val="22"/>
        </w:rPr>
        <w:t>ue la Póliza fuera renovada por</w:t>
      </w:r>
      <w:r>
        <w:rPr>
          <w:rFonts w:ascii="Calibri" w:hAnsi="Calibri" w:cs="Calibri"/>
          <w:b/>
          <w:color w:val="auto"/>
          <w:sz w:val="22"/>
          <w:szCs w:val="22"/>
        </w:rPr>
        <w:t xml:space="preserve"> </w:t>
      </w:r>
      <w:r w:rsidRPr="005F25E9">
        <w:rPr>
          <w:rFonts w:ascii="Calibri" w:hAnsi="Calibri" w:cs="Calibri"/>
          <w:b/>
          <w:color w:val="auto"/>
          <w:sz w:val="22"/>
          <w:szCs w:val="22"/>
        </w:rPr>
        <w:t>SEGUROS LAFISE</w:t>
      </w:r>
      <w:r>
        <w:rPr>
          <w:rFonts w:ascii="Calibri" w:hAnsi="Calibri" w:cs="Calibri"/>
          <w:b/>
          <w:color w:val="auto"/>
          <w:sz w:val="22"/>
          <w:szCs w:val="22"/>
        </w:rPr>
        <w:t xml:space="preserve"> </w:t>
      </w:r>
      <w:r w:rsidRPr="00B817C9">
        <w:rPr>
          <w:rFonts w:ascii="Calibri" w:hAnsi="Calibri" w:cs="Calibri"/>
          <w:color w:val="auto"/>
          <w:sz w:val="22"/>
          <w:szCs w:val="22"/>
        </w:rPr>
        <w:t>y otorgara cobertura a los Gastos de Notificación de Incidencias incurridos como consecuencia de dicha incidencia o incidencia razonable descubierta por el Asegurado durante los sesenta (60) días anteriores al vencimiento de la Vigencia del Seguro y notificados por primera durante los sesenta (60) días posteriores al</w:t>
      </w:r>
      <w:r>
        <w:rPr>
          <w:rFonts w:ascii="Calibri" w:hAnsi="Calibri" w:cs="Calibri"/>
          <w:b/>
          <w:color w:val="auto"/>
          <w:sz w:val="22"/>
          <w:szCs w:val="22"/>
        </w:rPr>
        <w:t xml:space="preserve"> </w:t>
      </w:r>
      <w:r w:rsidRPr="00B817C9">
        <w:rPr>
          <w:rFonts w:ascii="Calibri" w:hAnsi="Calibri" w:cs="Calibri"/>
          <w:color w:val="auto"/>
          <w:sz w:val="22"/>
          <w:szCs w:val="22"/>
        </w:rPr>
        <w:t>vencimiento de la Vigencia del Seguro, entonces cualquier Reclamación posterior derivada de dicha incidencia o incidencia razonable se considerará presentad</w:t>
      </w:r>
      <w:r w:rsidR="00327DBD">
        <w:rPr>
          <w:rFonts w:ascii="Calibri" w:hAnsi="Calibri" w:cs="Calibri"/>
          <w:color w:val="auto"/>
          <w:sz w:val="22"/>
          <w:szCs w:val="22"/>
        </w:rPr>
        <w:t>a</w:t>
      </w:r>
      <w:r w:rsidRPr="00B817C9">
        <w:rPr>
          <w:rFonts w:ascii="Calibri" w:hAnsi="Calibri" w:cs="Calibri"/>
          <w:color w:val="auto"/>
          <w:sz w:val="22"/>
          <w:szCs w:val="22"/>
        </w:rPr>
        <w:t xml:space="preserve"> durante la Vigencia del Seguro. </w:t>
      </w:r>
    </w:p>
    <w:p w14:paraId="59BEFC00" w14:textId="77777777" w:rsidR="00E14167" w:rsidRDefault="00E14167" w:rsidP="00B817C9">
      <w:pPr>
        <w:pStyle w:val="Default"/>
        <w:numPr>
          <w:ilvl w:val="1"/>
          <w:numId w:val="21"/>
        </w:numPr>
        <w:spacing w:line="276" w:lineRule="auto"/>
        <w:ind w:left="810"/>
        <w:jc w:val="both"/>
        <w:rPr>
          <w:rFonts w:asciiTheme="minorHAnsi" w:hAnsiTheme="minorHAnsi" w:cstheme="minorHAnsi"/>
          <w:bCs/>
          <w:sz w:val="22"/>
          <w:szCs w:val="22"/>
        </w:rPr>
      </w:pPr>
    </w:p>
    <w:p w14:paraId="4486C46A" w14:textId="17123FDF" w:rsidR="00F354FA" w:rsidRDefault="00F354FA" w:rsidP="00F354FA">
      <w:pPr>
        <w:pStyle w:val="Default"/>
        <w:spacing w:line="276" w:lineRule="auto"/>
        <w:jc w:val="both"/>
        <w:rPr>
          <w:rFonts w:asciiTheme="minorHAnsi" w:hAnsiTheme="minorHAnsi" w:cstheme="minorHAnsi"/>
          <w:b/>
          <w:bCs/>
          <w:sz w:val="22"/>
          <w:szCs w:val="22"/>
        </w:rPr>
      </w:pPr>
      <w:r w:rsidRPr="00B817C9">
        <w:rPr>
          <w:rFonts w:asciiTheme="minorHAnsi" w:hAnsiTheme="minorHAnsi" w:cstheme="minorHAnsi"/>
          <w:b/>
          <w:bCs/>
          <w:sz w:val="22"/>
          <w:szCs w:val="22"/>
        </w:rPr>
        <w:lastRenderedPageBreak/>
        <w:t>Para el caso de la</w:t>
      </w:r>
      <w:r>
        <w:rPr>
          <w:rFonts w:asciiTheme="minorHAnsi" w:hAnsiTheme="minorHAnsi" w:cstheme="minorHAnsi"/>
          <w:b/>
          <w:bCs/>
          <w:sz w:val="22"/>
          <w:szCs w:val="22"/>
        </w:rPr>
        <w:t>s</w:t>
      </w:r>
      <w:r w:rsidRPr="00B817C9">
        <w:rPr>
          <w:rFonts w:asciiTheme="minorHAnsi" w:hAnsiTheme="minorHAnsi" w:cstheme="minorHAnsi"/>
          <w:b/>
          <w:bCs/>
          <w:sz w:val="22"/>
          <w:szCs w:val="22"/>
        </w:rPr>
        <w:t xml:space="preserve"> Cobertura</w:t>
      </w:r>
      <w:r>
        <w:rPr>
          <w:rFonts w:asciiTheme="minorHAnsi" w:hAnsiTheme="minorHAnsi" w:cstheme="minorHAnsi"/>
          <w:b/>
          <w:bCs/>
          <w:sz w:val="22"/>
          <w:szCs w:val="22"/>
        </w:rPr>
        <w:t>s</w:t>
      </w:r>
      <w:r w:rsidRPr="00B817C9">
        <w:rPr>
          <w:rFonts w:asciiTheme="minorHAnsi" w:hAnsiTheme="minorHAnsi" w:cstheme="minorHAnsi"/>
          <w:b/>
          <w:bCs/>
          <w:sz w:val="22"/>
          <w:szCs w:val="22"/>
        </w:rPr>
        <w:t xml:space="preserve"> Opcional</w:t>
      </w:r>
      <w:r>
        <w:rPr>
          <w:rFonts w:asciiTheme="minorHAnsi" w:hAnsiTheme="minorHAnsi" w:cstheme="minorHAnsi"/>
          <w:b/>
          <w:bCs/>
          <w:sz w:val="22"/>
          <w:szCs w:val="22"/>
        </w:rPr>
        <w:t>es</w:t>
      </w:r>
      <w:r w:rsidRPr="00B817C9">
        <w:rPr>
          <w:rFonts w:asciiTheme="minorHAnsi" w:hAnsiTheme="minorHAnsi" w:cstheme="minorHAnsi"/>
          <w:b/>
          <w:bCs/>
          <w:sz w:val="22"/>
          <w:szCs w:val="22"/>
        </w:rPr>
        <w:t xml:space="preserve"> (</w:t>
      </w:r>
      <w:r>
        <w:rPr>
          <w:rFonts w:asciiTheme="minorHAnsi" w:hAnsiTheme="minorHAnsi" w:cstheme="minorHAnsi"/>
          <w:b/>
          <w:bCs/>
          <w:sz w:val="22"/>
          <w:szCs w:val="22"/>
        </w:rPr>
        <w:t>F</w:t>
      </w:r>
      <w:r w:rsidRPr="00B817C9">
        <w:rPr>
          <w:rFonts w:asciiTheme="minorHAnsi" w:hAnsiTheme="minorHAnsi" w:cstheme="minorHAnsi"/>
          <w:b/>
          <w:bCs/>
          <w:sz w:val="22"/>
          <w:szCs w:val="22"/>
        </w:rPr>
        <w:t>)</w:t>
      </w:r>
      <w:r>
        <w:rPr>
          <w:rFonts w:asciiTheme="minorHAnsi" w:hAnsiTheme="minorHAnsi" w:cstheme="minorHAnsi"/>
          <w:b/>
          <w:bCs/>
          <w:sz w:val="22"/>
          <w:szCs w:val="22"/>
        </w:rPr>
        <w:t xml:space="preserve"> y (G) el Tomador de seguro deberá:</w:t>
      </w:r>
    </w:p>
    <w:p w14:paraId="32291F29" w14:textId="421184E8" w:rsidR="00F354FA" w:rsidRDefault="00F354FA" w:rsidP="00F354FA">
      <w:pPr>
        <w:pStyle w:val="Default"/>
        <w:numPr>
          <w:ilvl w:val="0"/>
          <w:numId w:val="29"/>
        </w:numPr>
        <w:spacing w:line="276" w:lineRule="auto"/>
        <w:jc w:val="both"/>
        <w:rPr>
          <w:rFonts w:asciiTheme="minorHAnsi" w:hAnsiTheme="minorHAnsi" w:cstheme="minorHAnsi"/>
          <w:b/>
          <w:bCs/>
          <w:sz w:val="22"/>
          <w:szCs w:val="22"/>
        </w:rPr>
      </w:pPr>
      <w:r w:rsidRPr="00AF0BA0">
        <w:rPr>
          <w:rFonts w:asciiTheme="minorHAnsi" w:hAnsiTheme="minorHAnsi" w:cstheme="minorHAnsi"/>
          <w:bCs/>
          <w:sz w:val="22"/>
          <w:szCs w:val="22"/>
        </w:rPr>
        <w:t>Preparar y entregar a</w:t>
      </w:r>
      <w:r>
        <w:rPr>
          <w:rFonts w:asciiTheme="minorHAnsi" w:hAnsiTheme="minorHAnsi" w:cstheme="minorHAnsi"/>
          <w:b/>
          <w:bCs/>
          <w:sz w:val="22"/>
          <w:szCs w:val="22"/>
        </w:rPr>
        <w:t xml:space="preserve"> SEGUROS LAFISE </w:t>
      </w:r>
      <w:r w:rsidRPr="00AF0BA0">
        <w:rPr>
          <w:rFonts w:asciiTheme="minorHAnsi" w:hAnsiTheme="minorHAnsi" w:cstheme="minorHAnsi"/>
          <w:bCs/>
          <w:sz w:val="22"/>
          <w:szCs w:val="22"/>
        </w:rPr>
        <w:t>una acreditación por escrito detallada de la Pérdida, firmada por un directivo del Tomador del Seguro, dentro de los noventa (</w:t>
      </w:r>
      <w:r w:rsidR="000E1302" w:rsidRPr="00AF0BA0">
        <w:rPr>
          <w:rFonts w:asciiTheme="minorHAnsi" w:hAnsiTheme="minorHAnsi" w:cstheme="minorHAnsi"/>
          <w:bCs/>
          <w:sz w:val="22"/>
          <w:szCs w:val="22"/>
        </w:rPr>
        <w:t>90</w:t>
      </w:r>
      <w:r w:rsidRPr="00AF0BA0">
        <w:rPr>
          <w:rFonts w:asciiTheme="minorHAnsi" w:hAnsiTheme="minorHAnsi" w:cstheme="minorHAnsi"/>
          <w:bCs/>
          <w:sz w:val="22"/>
          <w:szCs w:val="22"/>
        </w:rPr>
        <w:t>)</w:t>
      </w:r>
      <w:r w:rsidR="000E1302" w:rsidRPr="00AF0BA0">
        <w:rPr>
          <w:rFonts w:asciiTheme="minorHAnsi" w:hAnsiTheme="minorHAnsi" w:cstheme="minorHAnsi"/>
          <w:bCs/>
          <w:sz w:val="22"/>
          <w:szCs w:val="22"/>
        </w:rPr>
        <w:t xml:space="preserve"> días </w:t>
      </w:r>
      <w:r w:rsidR="00B72FD2" w:rsidRPr="00AF0BA0">
        <w:rPr>
          <w:rFonts w:asciiTheme="minorHAnsi" w:hAnsiTheme="minorHAnsi" w:cstheme="minorHAnsi"/>
          <w:bCs/>
          <w:sz w:val="22"/>
          <w:szCs w:val="22"/>
        </w:rPr>
        <w:t xml:space="preserve">siguientes </w:t>
      </w:r>
      <w:r w:rsidR="00AF0BA0" w:rsidRPr="00AF0BA0">
        <w:rPr>
          <w:rFonts w:asciiTheme="minorHAnsi" w:hAnsiTheme="minorHAnsi" w:cstheme="minorHAnsi"/>
          <w:bCs/>
          <w:sz w:val="22"/>
          <w:szCs w:val="22"/>
        </w:rPr>
        <w:t xml:space="preserve">a que el Asegurado hubiera descubierto la Pérdida de Datos o que hubiera sufrido una Pérdida por Interrupción de la Actividad (de ser aplicable), pero nunca con posterioridad a los seis (6) meses siguientes a la finalización de la Vigencia del Seguro (salvo que dicho Plazo haya sido extendido con el consentimiento de </w:t>
      </w:r>
      <w:r w:rsidR="00AF0BA0">
        <w:rPr>
          <w:rFonts w:asciiTheme="minorHAnsi" w:hAnsiTheme="minorHAnsi" w:cstheme="minorHAnsi"/>
          <w:b/>
          <w:bCs/>
          <w:sz w:val="22"/>
          <w:szCs w:val="22"/>
        </w:rPr>
        <w:t>SEGUROS LAFISE</w:t>
      </w:r>
      <w:r w:rsidR="00AF0BA0" w:rsidRPr="00AF0BA0">
        <w:rPr>
          <w:rFonts w:asciiTheme="minorHAnsi" w:hAnsiTheme="minorHAnsi" w:cstheme="minorHAnsi"/>
          <w:bCs/>
          <w:sz w:val="22"/>
          <w:szCs w:val="22"/>
        </w:rPr>
        <w:t xml:space="preserve">). </w:t>
      </w:r>
    </w:p>
    <w:p w14:paraId="64DB09BD" w14:textId="108E5E43" w:rsidR="00AF0BA0" w:rsidRPr="00AF0BA0" w:rsidRDefault="00AF0BA0" w:rsidP="00F354FA">
      <w:pPr>
        <w:pStyle w:val="Default"/>
        <w:numPr>
          <w:ilvl w:val="0"/>
          <w:numId w:val="29"/>
        </w:numPr>
        <w:spacing w:line="276" w:lineRule="auto"/>
        <w:jc w:val="both"/>
        <w:rPr>
          <w:rFonts w:asciiTheme="minorHAnsi" w:hAnsiTheme="minorHAnsi" w:cstheme="minorHAnsi"/>
          <w:b/>
          <w:bCs/>
          <w:sz w:val="22"/>
          <w:szCs w:val="22"/>
        </w:rPr>
      </w:pPr>
      <w:r>
        <w:rPr>
          <w:rFonts w:asciiTheme="minorHAnsi" w:hAnsiTheme="minorHAnsi" w:cstheme="minorHAnsi"/>
          <w:bCs/>
          <w:sz w:val="22"/>
          <w:szCs w:val="22"/>
        </w:rPr>
        <w:t xml:space="preserve">Esta acreditación deberá incluir todos los detalles de la Pérdida por Protección de Datos o Pérdida por Interrupción de la Actividad, un </w:t>
      </w:r>
      <w:r w:rsidR="00594352">
        <w:rPr>
          <w:rFonts w:asciiTheme="minorHAnsi" w:hAnsiTheme="minorHAnsi" w:cstheme="minorHAnsi"/>
          <w:bCs/>
          <w:sz w:val="22"/>
          <w:szCs w:val="22"/>
        </w:rPr>
        <w:t>cálculo</w:t>
      </w:r>
      <w:r>
        <w:rPr>
          <w:rFonts w:asciiTheme="minorHAnsi" w:hAnsiTheme="minorHAnsi" w:cstheme="minorHAnsi"/>
          <w:bCs/>
          <w:sz w:val="22"/>
          <w:szCs w:val="22"/>
        </w:rPr>
        <w:t xml:space="preserve"> detallado de cualquier Pérdida por Protección de Datos o Pérdida por Interrupción de la Actividad, el interés del Asegurado o el interés de cualquier otra persona en los bienes, el valor razonable de la misma y la cantidad de Pérdida por Protección de Datos o de Pérdida por Interrupción de la Actividad o los daños derivados de las misma y cualquier otro seguro que cubra las mismas. </w:t>
      </w:r>
    </w:p>
    <w:p w14:paraId="483C5B22" w14:textId="3885D29A" w:rsidR="00AF0BA0" w:rsidRPr="00AF0BA0" w:rsidRDefault="00AF0BA0" w:rsidP="00F354FA">
      <w:pPr>
        <w:pStyle w:val="Default"/>
        <w:numPr>
          <w:ilvl w:val="0"/>
          <w:numId w:val="29"/>
        </w:numPr>
        <w:spacing w:line="276" w:lineRule="auto"/>
        <w:jc w:val="both"/>
        <w:rPr>
          <w:rFonts w:asciiTheme="minorHAnsi" w:hAnsiTheme="minorHAnsi" w:cstheme="minorHAnsi"/>
          <w:bCs/>
          <w:sz w:val="22"/>
          <w:szCs w:val="22"/>
        </w:rPr>
      </w:pPr>
      <w:r w:rsidRPr="00AF0BA0">
        <w:rPr>
          <w:rFonts w:asciiTheme="minorHAnsi" w:hAnsiTheme="minorHAnsi" w:cstheme="minorHAnsi"/>
          <w:bCs/>
          <w:sz w:val="22"/>
          <w:szCs w:val="22"/>
        </w:rPr>
        <w:t xml:space="preserve">Cuando </w:t>
      </w:r>
      <w:r>
        <w:rPr>
          <w:rFonts w:asciiTheme="minorHAnsi" w:hAnsiTheme="minorHAnsi" w:cstheme="minorHAnsi"/>
          <w:b/>
          <w:bCs/>
          <w:sz w:val="22"/>
          <w:szCs w:val="22"/>
        </w:rPr>
        <w:t xml:space="preserve">SEGUROS LAFISE </w:t>
      </w:r>
      <w:r w:rsidRPr="00AF0BA0">
        <w:rPr>
          <w:rFonts w:asciiTheme="minorHAnsi" w:hAnsiTheme="minorHAnsi" w:cstheme="minorHAnsi"/>
          <w:bCs/>
          <w:sz w:val="22"/>
          <w:szCs w:val="22"/>
        </w:rPr>
        <w:t xml:space="preserve">lo requiera deberá someterse a un interrogatorio bajo juramente y facilitar copias de los documentos esenciales, datos y material que estén razonablemente relacionados con o sean parte de la base de la Reclamación por dicha Pérdida por Protección de Datos o de Pérdida por Interrupción de la Actividad. </w:t>
      </w:r>
    </w:p>
    <w:p w14:paraId="00ED370A" w14:textId="479E3C59" w:rsidR="00AF0BA0" w:rsidRPr="00AF0BA0" w:rsidRDefault="00AF0BA0" w:rsidP="00AF0BA0">
      <w:pPr>
        <w:pStyle w:val="Default"/>
        <w:numPr>
          <w:ilvl w:val="0"/>
          <w:numId w:val="29"/>
        </w:numPr>
        <w:spacing w:after="240" w:line="276" w:lineRule="auto"/>
        <w:jc w:val="both"/>
        <w:rPr>
          <w:rFonts w:asciiTheme="minorHAnsi" w:hAnsiTheme="minorHAnsi" w:cstheme="minorHAnsi"/>
          <w:bCs/>
          <w:sz w:val="22"/>
          <w:szCs w:val="22"/>
        </w:rPr>
      </w:pPr>
      <w:r w:rsidRPr="00AF0BA0">
        <w:rPr>
          <w:rFonts w:asciiTheme="minorHAnsi" w:hAnsiTheme="minorHAnsi" w:cstheme="minorHAnsi"/>
          <w:bCs/>
          <w:sz w:val="22"/>
          <w:szCs w:val="22"/>
        </w:rPr>
        <w:t xml:space="preserve">Todos los gastos en que incurra el Asegurado por el cumplimiento de estos requisitos no se encuentran cubiertos por la Póliza y debe correr por cuenta del mismo. </w:t>
      </w:r>
    </w:p>
    <w:p w14:paraId="29D7355D" w14:textId="77777777" w:rsidR="0088717B" w:rsidRPr="005F25E9" w:rsidRDefault="001E380B" w:rsidP="00247352">
      <w:pPr>
        <w:pStyle w:val="Heading2"/>
        <w:keepLines w:val="0"/>
        <w:numPr>
          <w:ilvl w:val="0"/>
          <w:numId w:val="3"/>
        </w:numPr>
        <w:spacing w:before="0" w:after="240" w:line="240" w:lineRule="auto"/>
        <w:jc w:val="both"/>
        <w:rPr>
          <w:rFonts w:ascii="Calibri" w:eastAsia="Calibri" w:hAnsi="Calibri" w:cs="Calibri"/>
          <w:color w:val="000000"/>
          <w:sz w:val="22"/>
          <w:szCs w:val="22"/>
          <w:lang w:eastAsia="en-US"/>
        </w:rPr>
      </w:pPr>
      <w:bookmarkStart w:id="80" w:name="_Toc33709479"/>
      <w:r w:rsidRPr="005F25E9">
        <w:rPr>
          <w:rFonts w:ascii="Calibri" w:eastAsia="Calibri" w:hAnsi="Calibri" w:cs="Calibri"/>
          <w:color w:val="000000"/>
          <w:sz w:val="22"/>
          <w:szCs w:val="22"/>
          <w:lang w:eastAsia="en-US"/>
        </w:rPr>
        <w:t>Plazo de resolución de reclamos</w:t>
      </w:r>
      <w:bookmarkEnd w:id="80"/>
    </w:p>
    <w:p w14:paraId="4027030F" w14:textId="77777777" w:rsidR="0088717B" w:rsidRPr="005F25E9" w:rsidRDefault="0088717B" w:rsidP="003B3317">
      <w:pPr>
        <w:spacing w:after="240"/>
        <w:jc w:val="both"/>
        <w:rPr>
          <w:rFonts w:ascii="Calibri" w:eastAsia="Calibri" w:hAnsi="Calibri" w:cs="Calibri"/>
          <w:sz w:val="22"/>
          <w:szCs w:val="22"/>
          <w:lang w:val="es-CR" w:eastAsia="en-US"/>
        </w:rPr>
      </w:pPr>
      <w:r w:rsidRPr="005F25E9">
        <w:rPr>
          <w:rFonts w:ascii="Calibri" w:eastAsia="Calibri" w:hAnsi="Calibri" w:cs="Calibri"/>
          <w:sz w:val="22"/>
          <w:szCs w:val="22"/>
          <w:lang w:eastAsia="en-US"/>
        </w:rPr>
        <w:t xml:space="preserve">Los reclamos presentados a </w:t>
      </w:r>
      <w:r w:rsidRPr="00803596">
        <w:rPr>
          <w:rFonts w:ascii="Calibri" w:eastAsia="Calibri" w:hAnsi="Calibri" w:cs="Calibri"/>
          <w:b/>
          <w:sz w:val="22"/>
          <w:szCs w:val="22"/>
          <w:lang w:eastAsia="en-US"/>
        </w:rPr>
        <w:t>SEGUROS LAFISE</w:t>
      </w:r>
      <w:r w:rsidRPr="005F25E9">
        <w:rPr>
          <w:rFonts w:ascii="Calibri" w:eastAsia="Calibri" w:hAnsi="Calibri" w:cs="Calibri"/>
          <w:sz w:val="22"/>
          <w:szCs w:val="22"/>
          <w:lang w:eastAsia="en-US"/>
        </w:rPr>
        <w:t xml:space="preserve"> serán resueltos en el plazo máximo de treinta (30) días naturales a partir del momento en el que el Asegurado haya aportado todos los requisitos establecidos en la póliza para la tramitación del reclamo.</w:t>
      </w:r>
      <w:r w:rsidR="001E380B" w:rsidRPr="005F25E9">
        <w:rPr>
          <w:rFonts w:ascii="Calibri" w:eastAsia="Calibri" w:hAnsi="Calibri" w:cs="Calibri"/>
          <w:sz w:val="22"/>
          <w:szCs w:val="22"/>
          <w:lang w:val="es-CR" w:eastAsia="en-US"/>
        </w:rPr>
        <w:t xml:space="preserve"> </w:t>
      </w:r>
    </w:p>
    <w:p w14:paraId="33AD1ADC" w14:textId="77777777" w:rsidR="0088717B" w:rsidRPr="005F25E9" w:rsidRDefault="0088717B" w:rsidP="00247352">
      <w:pPr>
        <w:pStyle w:val="Heading2"/>
        <w:keepLines w:val="0"/>
        <w:numPr>
          <w:ilvl w:val="0"/>
          <w:numId w:val="3"/>
        </w:numPr>
        <w:spacing w:before="0" w:after="240" w:line="240" w:lineRule="auto"/>
        <w:jc w:val="both"/>
        <w:rPr>
          <w:rFonts w:ascii="Calibri" w:eastAsia="Calibri" w:hAnsi="Calibri" w:cs="Calibri"/>
          <w:color w:val="000000"/>
          <w:sz w:val="22"/>
          <w:szCs w:val="22"/>
          <w:lang w:eastAsia="en-US"/>
        </w:rPr>
      </w:pPr>
      <w:bookmarkStart w:id="81" w:name="_Toc33709480"/>
      <w:r w:rsidRPr="005F25E9">
        <w:rPr>
          <w:rFonts w:ascii="Calibri" w:eastAsia="Calibri" w:hAnsi="Calibri" w:cs="Calibri"/>
          <w:color w:val="000000"/>
          <w:sz w:val="22"/>
          <w:szCs w:val="22"/>
          <w:lang w:eastAsia="en-US"/>
        </w:rPr>
        <w:t>Plazo para el pago de la indemnización</w:t>
      </w:r>
      <w:bookmarkEnd w:id="81"/>
    </w:p>
    <w:p w14:paraId="12EC3D8C" w14:textId="77777777" w:rsidR="00CD3417" w:rsidRPr="005F25E9" w:rsidRDefault="0088717B" w:rsidP="003B3317">
      <w:pPr>
        <w:spacing w:after="240"/>
        <w:rPr>
          <w:rFonts w:ascii="Calibri" w:hAnsi="Calibri" w:cs="Calibri"/>
          <w:sz w:val="22"/>
          <w:szCs w:val="22"/>
          <w:lang w:val="es-CR"/>
        </w:rPr>
      </w:pPr>
      <w:r w:rsidRPr="005F25E9">
        <w:rPr>
          <w:rFonts w:ascii="Calibri" w:hAnsi="Calibri" w:cs="Calibri"/>
          <w:sz w:val="22"/>
          <w:szCs w:val="22"/>
          <w:lang w:val="es-CR"/>
        </w:rPr>
        <w:t xml:space="preserve">En los casos en los que el reclamo sea aceptado por </w:t>
      </w:r>
      <w:r w:rsidRPr="00803596">
        <w:rPr>
          <w:rFonts w:ascii="Calibri" w:hAnsi="Calibri" w:cs="Calibri"/>
          <w:b/>
          <w:sz w:val="22"/>
          <w:szCs w:val="22"/>
          <w:lang w:val="es-CR"/>
        </w:rPr>
        <w:t>SEGUROS LAFISE</w:t>
      </w:r>
      <w:r w:rsidRPr="005F25E9">
        <w:rPr>
          <w:rFonts w:ascii="Calibri" w:hAnsi="Calibri" w:cs="Calibri"/>
          <w:sz w:val="22"/>
          <w:szCs w:val="22"/>
          <w:lang w:val="es-CR"/>
        </w:rPr>
        <w:t>, esta efectuará el pago dentro del plazo de treinta (30) días naturales posteriores a la notificación de la aceptación del reclamo.</w:t>
      </w:r>
    </w:p>
    <w:p w14:paraId="0C01CC40" w14:textId="47D2EFFE" w:rsidR="00B169EB" w:rsidRPr="005F25E9" w:rsidRDefault="00B169EB" w:rsidP="003B3317">
      <w:pPr>
        <w:pStyle w:val="Heading1"/>
        <w:spacing w:after="240"/>
        <w:ind w:firstLine="720"/>
        <w:rPr>
          <w:rFonts w:ascii="Calibri" w:hAnsi="Calibri" w:cs="Calibri"/>
          <w:b/>
          <w:sz w:val="22"/>
          <w:szCs w:val="22"/>
        </w:rPr>
      </w:pPr>
      <w:bookmarkStart w:id="82" w:name="_Toc33709481"/>
      <w:r w:rsidRPr="005F25E9">
        <w:rPr>
          <w:rFonts w:ascii="Calibri" w:hAnsi="Calibri" w:cs="Calibri"/>
          <w:b/>
          <w:sz w:val="22"/>
          <w:szCs w:val="22"/>
        </w:rPr>
        <w:t xml:space="preserve">Capítulo </w:t>
      </w:r>
      <w:r w:rsidR="00967F5F">
        <w:rPr>
          <w:rFonts w:ascii="Calibri" w:hAnsi="Calibri" w:cs="Calibri"/>
          <w:b/>
          <w:sz w:val="22"/>
          <w:szCs w:val="22"/>
        </w:rPr>
        <w:t>IX</w:t>
      </w:r>
      <w:r w:rsidRPr="005F25E9">
        <w:rPr>
          <w:rFonts w:ascii="Calibri" w:hAnsi="Calibri" w:cs="Calibri"/>
          <w:b/>
          <w:sz w:val="22"/>
          <w:szCs w:val="22"/>
        </w:rPr>
        <w:t>. VIGENCIA Y POSIBILIDAD DE PRÓRROGAS</w:t>
      </w:r>
      <w:r w:rsidR="00525B0B" w:rsidRPr="005F25E9">
        <w:rPr>
          <w:rFonts w:ascii="Calibri" w:hAnsi="Calibri" w:cs="Calibri"/>
          <w:b/>
          <w:sz w:val="22"/>
          <w:szCs w:val="22"/>
        </w:rPr>
        <w:t xml:space="preserve"> O RENOVACIÓN</w:t>
      </w:r>
      <w:bookmarkEnd w:id="82"/>
    </w:p>
    <w:p w14:paraId="3C05630E" w14:textId="4B8F02CE" w:rsidR="00940584" w:rsidRPr="005F25E9" w:rsidRDefault="005B5A44" w:rsidP="00247352">
      <w:pPr>
        <w:pStyle w:val="Heading2"/>
        <w:keepLines w:val="0"/>
        <w:numPr>
          <w:ilvl w:val="0"/>
          <w:numId w:val="3"/>
        </w:numPr>
        <w:spacing w:before="0" w:line="240" w:lineRule="auto"/>
        <w:jc w:val="both"/>
        <w:rPr>
          <w:rFonts w:ascii="Calibri" w:hAnsi="Calibri" w:cs="Calibri"/>
          <w:color w:val="auto"/>
          <w:sz w:val="22"/>
          <w:szCs w:val="22"/>
        </w:rPr>
      </w:pPr>
      <w:bookmarkStart w:id="83" w:name="_Toc480284108"/>
      <w:bookmarkStart w:id="84" w:name="_Toc480284332"/>
      <w:bookmarkStart w:id="85" w:name="_Toc480284652"/>
      <w:bookmarkStart w:id="86" w:name="_Toc480284876"/>
      <w:bookmarkStart w:id="87" w:name="_Toc480285100"/>
      <w:bookmarkStart w:id="88" w:name="_Toc480285323"/>
      <w:bookmarkStart w:id="89" w:name="_Toc33709482"/>
      <w:bookmarkEnd w:id="83"/>
      <w:bookmarkEnd w:id="84"/>
      <w:bookmarkEnd w:id="85"/>
      <w:bookmarkEnd w:id="86"/>
      <w:bookmarkEnd w:id="87"/>
      <w:bookmarkEnd w:id="88"/>
      <w:r w:rsidRPr="005B5A44">
        <w:rPr>
          <w:rFonts w:asciiTheme="minorHAnsi" w:eastAsiaTheme="minorEastAsia" w:hAnsiTheme="minorHAnsi" w:cstheme="minorBidi"/>
          <w:color w:val="auto"/>
          <w:sz w:val="22"/>
          <w:szCs w:val="22"/>
        </w:rPr>
        <w:t>Vigencia del Seguro</w:t>
      </w:r>
      <w:r w:rsidR="00305E2A" w:rsidRPr="005F25E9">
        <w:rPr>
          <w:rFonts w:ascii="Calibri" w:hAnsi="Calibri" w:cs="Calibri"/>
          <w:color w:val="auto"/>
          <w:sz w:val="22"/>
          <w:szCs w:val="22"/>
        </w:rPr>
        <w:t xml:space="preserve">, </w:t>
      </w:r>
      <w:r w:rsidR="00531E30" w:rsidRPr="005F25E9">
        <w:rPr>
          <w:rFonts w:ascii="Calibri" w:hAnsi="Calibri" w:cs="Calibri"/>
          <w:color w:val="auto"/>
          <w:sz w:val="22"/>
          <w:szCs w:val="22"/>
        </w:rPr>
        <w:t>prórroga</w:t>
      </w:r>
      <w:r w:rsidR="00B05581" w:rsidRPr="005F25E9">
        <w:rPr>
          <w:rFonts w:ascii="Calibri" w:hAnsi="Calibri" w:cs="Calibri"/>
          <w:color w:val="auto"/>
          <w:sz w:val="22"/>
          <w:szCs w:val="22"/>
        </w:rPr>
        <w:t xml:space="preserve"> </w:t>
      </w:r>
      <w:r w:rsidR="00B169EB" w:rsidRPr="005F25E9">
        <w:rPr>
          <w:rFonts w:ascii="Calibri" w:hAnsi="Calibri" w:cs="Calibri"/>
          <w:color w:val="auto"/>
          <w:sz w:val="22"/>
          <w:szCs w:val="22"/>
        </w:rPr>
        <w:t>o renovación</w:t>
      </w:r>
      <w:bookmarkEnd w:id="89"/>
    </w:p>
    <w:p w14:paraId="7C3C334B" w14:textId="2A70F483" w:rsidR="00525B0B" w:rsidRPr="00526FEF" w:rsidRDefault="00B05581" w:rsidP="003B3317">
      <w:pPr>
        <w:pStyle w:val="Default"/>
        <w:spacing w:before="240" w:after="240"/>
        <w:contextualSpacing/>
        <w:jc w:val="both"/>
        <w:rPr>
          <w:rFonts w:asciiTheme="minorHAnsi" w:hAnsiTheme="minorHAnsi" w:cstheme="minorHAnsi"/>
          <w:color w:val="auto"/>
          <w:sz w:val="22"/>
          <w:szCs w:val="22"/>
        </w:rPr>
      </w:pPr>
      <w:r w:rsidRPr="005F25E9">
        <w:rPr>
          <w:rFonts w:ascii="Calibri" w:hAnsi="Calibri" w:cs="Calibri"/>
          <w:color w:val="auto"/>
          <w:sz w:val="22"/>
          <w:szCs w:val="22"/>
        </w:rPr>
        <w:t xml:space="preserve">El </w:t>
      </w:r>
      <w:r w:rsidRPr="00526FEF">
        <w:rPr>
          <w:rFonts w:asciiTheme="minorHAnsi" w:hAnsiTheme="minorHAnsi" w:cstheme="minorHAnsi"/>
          <w:color w:val="auto"/>
          <w:sz w:val="22"/>
          <w:szCs w:val="22"/>
        </w:rPr>
        <w:t>período de vigencia de esta póliza será anual (doce meses</w:t>
      </w:r>
      <w:r w:rsidR="0020095E">
        <w:rPr>
          <w:rFonts w:asciiTheme="minorHAnsi" w:hAnsiTheme="minorHAnsi" w:cstheme="minorHAnsi"/>
          <w:color w:val="auto"/>
          <w:sz w:val="22"/>
          <w:szCs w:val="22"/>
        </w:rPr>
        <w:t>)</w:t>
      </w:r>
      <w:r w:rsidR="004B1CFB" w:rsidRPr="00526FEF">
        <w:rPr>
          <w:rFonts w:asciiTheme="minorHAnsi" w:hAnsiTheme="minorHAnsi" w:cstheme="minorHAnsi"/>
          <w:sz w:val="22"/>
          <w:szCs w:val="22"/>
        </w:rPr>
        <w:t xml:space="preserve">. El periodo de vigencia </w:t>
      </w:r>
      <w:r w:rsidRPr="00526FEF">
        <w:rPr>
          <w:rFonts w:asciiTheme="minorHAnsi" w:hAnsiTheme="minorHAnsi" w:cstheme="minorHAnsi"/>
          <w:color w:val="auto"/>
          <w:sz w:val="22"/>
          <w:szCs w:val="22"/>
        </w:rPr>
        <w:t>inicia y termina en las fechas y horas indicadas en las Condiciones Particulares</w:t>
      </w:r>
      <w:r w:rsidR="00526FEF">
        <w:rPr>
          <w:rFonts w:asciiTheme="minorHAnsi" w:hAnsiTheme="minorHAnsi" w:cstheme="minorHAnsi"/>
          <w:color w:val="auto"/>
          <w:sz w:val="22"/>
          <w:szCs w:val="22"/>
        </w:rPr>
        <w:t>.</w:t>
      </w:r>
      <w:r w:rsidR="00525B0B" w:rsidRPr="00526FEF">
        <w:rPr>
          <w:rFonts w:asciiTheme="minorHAnsi" w:hAnsiTheme="minorHAnsi" w:cstheme="minorHAnsi"/>
          <w:color w:val="auto"/>
          <w:sz w:val="22"/>
          <w:szCs w:val="22"/>
        </w:rPr>
        <w:t xml:space="preserve"> </w:t>
      </w:r>
      <w:r w:rsidR="00B169EB" w:rsidRPr="00526FEF">
        <w:rPr>
          <w:rFonts w:asciiTheme="minorHAnsi" w:hAnsiTheme="minorHAnsi" w:cstheme="minorHAnsi"/>
          <w:color w:val="auto"/>
          <w:sz w:val="22"/>
          <w:szCs w:val="22"/>
        </w:rPr>
        <w:t xml:space="preserve">La póliza </w:t>
      </w:r>
      <w:r w:rsidR="00525B0B" w:rsidRPr="00526FEF">
        <w:rPr>
          <w:rFonts w:asciiTheme="minorHAnsi" w:hAnsiTheme="minorHAnsi" w:cstheme="minorHAnsi"/>
          <w:color w:val="auto"/>
          <w:sz w:val="22"/>
          <w:szCs w:val="22"/>
        </w:rPr>
        <w:t>se podrá prorrogar o renovar</w:t>
      </w:r>
      <w:r w:rsidR="00526FEF" w:rsidRPr="00526FEF">
        <w:rPr>
          <w:rFonts w:asciiTheme="minorHAnsi" w:hAnsiTheme="minorHAnsi" w:cstheme="minorHAnsi"/>
          <w:sz w:val="22"/>
          <w:szCs w:val="22"/>
        </w:rPr>
        <w:t xml:space="preserve"> cuando medie solicitud de renovación expresa del Tomador, debidamente comunicada a </w:t>
      </w:r>
      <w:r w:rsidR="00526FEF" w:rsidRPr="00526FEF">
        <w:rPr>
          <w:rFonts w:asciiTheme="minorHAnsi" w:hAnsiTheme="minorHAnsi" w:cstheme="minorHAnsi"/>
          <w:b/>
          <w:sz w:val="22"/>
          <w:szCs w:val="22"/>
        </w:rPr>
        <w:t xml:space="preserve">SEGUROS LAFISE </w:t>
      </w:r>
      <w:r w:rsidR="00526FEF" w:rsidRPr="00526FEF">
        <w:rPr>
          <w:rFonts w:asciiTheme="minorHAnsi" w:hAnsiTheme="minorHAnsi" w:cstheme="minorHAnsi"/>
          <w:sz w:val="22"/>
          <w:szCs w:val="22"/>
        </w:rPr>
        <w:t>para su aceptación</w:t>
      </w:r>
      <w:r w:rsidR="00525B0B" w:rsidRPr="00526FEF">
        <w:rPr>
          <w:rFonts w:asciiTheme="minorHAnsi" w:hAnsiTheme="minorHAnsi" w:cstheme="minorHAnsi"/>
          <w:color w:val="auto"/>
          <w:sz w:val="22"/>
          <w:szCs w:val="22"/>
        </w:rPr>
        <w:t xml:space="preserve">. En los casos de renovación, las nuevas condiciones serán adicionadas a la póliza por medio de adenda. </w:t>
      </w:r>
    </w:p>
    <w:p w14:paraId="2C88C978" w14:textId="77777777" w:rsidR="00086D06" w:rsidRPr="005F25E9" w:rsidRDefault="00B05581" w:rsidP="00247352">
      <w:pPr>
        <w:pStyle w:val="Heading2"/>
        <w:keepLines w:val="0"/>
        <w:numPr>
          <w:ilvl w:val="0"/>
          <w:numId w:val="3"/>
        </w:numPr>
        <w:spacing w:before="0" w:line="240" w:lineRule="auto"/>
        <w:jc w:val="both"/>
        <w:rPr>
          <w:rFonts w:ascii="Calibri" w:hAnsi="Calibri" w:cs="Calibri"/>
          <w:color w:val="auto"/>
          <w:sz w:val="22"/>
          <w:szCs w:val="22"/>
        </w:rPr>
      </w:pPr>
      <w:bookmarkStart w:id="90" w:name="_Toc33709483"/>
      <w:r w:rsidRPr="005F25E9">
        <w:rPr>
          <w:rFonts w:ascii="Calibri" w:hAnsi="Calibri" w:cs="Calibri"/>
          <w:color w:val="auto"/>
          <w:sz w:val="22"/>
          <w:szCs w:val="22"/>
        </w:rPr>
        <w:lastRenderedPageBreak/>
        <w:t>Periodo de cobertura</w:t>
      </w:r>
      <w:bookmarkStart w:id="91" w:name="_Toc480284112"/>
      <w:bookmarkStart w:id="92" w:name="_Toc480284336"/>
      <w:bookmarkStart w:id="93" w:name="_Toc480284656"/>
      <w:bookmarkStart w:id="94" w:name="_Toc480284880"/>
      <w:bookmarkStart w:id="95" w:name="_Toc480285104"/>
      <w:bookmarkStart w:id="96" w:name="_Toc480285327"/>
      <w:bookmarkEnd w:id="91"/>
      <w:bookmarkEnd w:id="92"/>
      <w:bookmarkEnd w:id="93"/>
      <w:bookmarkEnd w:id="94"/>
      <w:bookmarkEnd w:id="95"/>
      <w:bookmarkEnd w:id="96"/>
      <w:r w:rsidR="00142D15" w:rsidRPr="005F25E9">
        <w:rPr>
          <w:rFonts w:ascii="Calibri" w:hAnsi="Calibri" w:cs="Calibri"/>
          <w:color w:val="auto"/>
          <w:sz w:val="22"/>
          <w:szCs w:val="22"/>
        </w:rPr>
        <w:t xml:space="preserve"> a base de reclamación</w:t>
      </w:r>
      <w:bookmarkEnd w:id="90"/>
    </w:p>
    <w:p w14:paraId="16A5D8F0" w14:textId="05B7B2EE" w:rsidR="00086D06" w:rsidRPr="005F25E9" w:rsidRDefault="00B05581" w:rsidP="00142D15">
      <w:pPr>
        <w:pStyle w:val="Default"/>
        <w:spacing w:before="240" w:after="240"/>
        <w:contextualSpacing/>
        <w:jc w:val="both"/>
        <w:rPr>
          <w:rFonts w:ascii="Calibri" w:hAnsi="Calibri" w:cs="Calibri"/>
          <w:color w:val="auto"/>
          <w:sz w:val="22"/>
          <w:szCs w:val="22"/>
        </w:rPr>
      </w:pPr>
      <w:r w:rsidRPr="005F25E9">
        <w:rPr>
          <w:rFonts w:ascii="Calibri" w:hAnsi="Calibri" w:cs="Calibri"/>
          <w:color w:val="auto"/>
          <w:sz w:val="22"/>
          <w:szCs w:val="22"/>
        </w:rPr>
        <w:t xml:space="preserve">El seguro cubrirá únicamente </w:t>
      </w:r>
      <w:r w:rsidR="00086D06" w:rsidRPr="005F25E9">
        <w:rPr>
          <w:rFonts w:ascii="Calibri" w:hAnsi="Calibri" w:cs="Calibri"/>
          <w:color w:val="auto"/>
          <w:sz w:val="22"/>
          <w:szCs w:val="22"/>
        </w:rPr>
        <w:t>l</w:t>
      </w:r>
      <w:r w:rsidR="00803596">
        <w:rPr>
          <w:rFonts w:ascii="Calibri" w:hAnsi="Calibri" w:cs="Calibri"/>
          <w:color w:val="auto"/>
          <w:sz w:val="22"/>
          <w:szCs w:val="22"/>
        </w:rPr>
        <w:t>as Reclamaciones</w:t>
      </w:r>
      <w:r w:rsidRPr="005F25E9">
        <w:rPr>
          <w:rFonts w:ascii="Calibri" w:hAnsi="Calibri" w:cs="Calibri"/>
          <w:color w:val="auto"/>
          <w:sz w:val="22"/>
          <w:szCs w:val="22"/>
        </w:rPr>
        <w:t xml:space="preserve"> </w:t>
      </w:r>
      <w:r w:rsidR="00086D06" w:rsidRPr="005F25E9">
        <w:rPr>
          <w:rFonts w:ascii="Calibri" w:hAnsi="Calibri" w:cs="Calibri"/>
          <w:color w:val="auto"/>
          <w:sz w:val="22"/>
          <w:szCs w:val="22"/>
        </w:rPr>
        <w:t xml:space="preserve">que se presenten </w:t>
      </w:r>
      <w:r w:rsidRPr="005F25E9">
        <w:rPr>
          <w:rFonts w:ascii="Calibri" w:hAnsi="Calibri" w:cs="Calibri"/>
          <w:color w:val="auto"/>
          <w:sz w:val="22"/>
          <w:szCs w:val="22"/>
        </w:rPr>
        <w:t xml:space="preserve">durante la </w:t>
      </w:r>
      <w:r w:rsidR="005B5A44" w:rsidRPr="005B5A44">
        <w:rPr>
          <w:rFonts w:asciiTheme="minorHAnsi" w:eastAsiaTheme="minorEastAsia" w:hAnsiTheme="minorHAnsi" w:cstheme="minorBidi"/>
          <w:sz w:val="22"/>
          <w:szCs w:val="22"/>
        </w:rPr>
        <w:t>Vigencia del Seguro</w:t>
      </w:r>
      <w:r w:rsidRPr="005F25E9">
        <w:rPr>
          <w:rFonts w:ascii="Calibri" w:hAnsi="Calibri" w:cs="Calibri"/>
          <w:color w:val="auto"/>
          <w:sz w:val="22"/>
          <w:szCs w:val="22"/>
        </w:rPr>
        <w:t xml:space="preserve">, </w:t>
      </w:r>
      <w:r w:rsidR="00086D06" w:rsidRPr="005F25E9">
        <w:rPr>
          <w:rFonts w:ascii="Calibri" w:hAnsi="Calibri" w:cs="Calibri"/>
          <w:color w:val="auto"/>
          <w:sz w:val="22"/>
          <w:szCs w:val="22"/>
        </w:rPr>
        <w:t xml:space="preserve">siempre y cuando </w:t>
      </w:r>
      <w:r w:rsidR="00803596">
        <w:rPr>
          <w:rFonts w:ascii="Calibri" w:hAnsi="Calibri" w:cs="Calibri"/>
          <w:color w:val="auto"/>
          <w:sz w:val="22"/>
          <w:szCs w:val="22"/>
        </w:rPr>
        <w:t xml:space="preserve">el error, omisión, acto, </w:t>
      </w:r>
      <w:r w:rsidR="00AA3B5A">
        <w:rPr>
          <w:rFonts w:ascii="Calibri" w:hAnsi="Calibri" w:cs="Calibri"/>
          <w:color w:val="auto"/>
          <w:sz w:val="22"/>
          <w:szCs w:val="22"/>
        </w:rPr>
        <w:t>pérdida</w:t>
      </w:r>
      <w:r w:rsidR="00803596">
        <w:rPr>
          <w:rFonts w:ascii="Calibri" w:hAnsi="Calibri" w:cs="Calibri"/>
          <w:color w:val="auto"/>
          <w:sz w:val="22"/>
          <w:szCs w:val="22"/>
        </w:rPr>
        <w:t xml:space="preserve"> o incidencia que genere dicha reclamación </w:t>
      </w:r>
      <w:r w:rsidR="00086D06" w:rsidRPr="005F25E9">
        <w:rPr>
          <w:rFonts w:ascii="Calibri" w:hAnsi="Calibri" w:cs="Calibri"/>
          <w:color w:val="auto"/>
          <w:sz w:val="22"/>
          <w:szCs w:val="22"/>
        </w:rPr>
        <w:t xml:space="preserve">haya ocurrido durante la </w:t>
      </w:r>
      <w:r w:rsidR="005B5A44" w:rsidRPr="005B5A44">
        <w:rPr>
          <w:rFonts w:asciiTheme="minorHAnsi" w:eastAsiaTheme="minorEastAsia" w:hAnsiTheme="minorHAnsi" w:cstheme="minorBidi"/>
          <w:sz w:val="22"/>
          <w:szCs w:val="22"/>
        </w:rPr>
        <w:t>Vigencia del Seguro</w:t>
      </w:r>
      <w:r w:rsidR="00086D06" w:rsidRPr="005F25E9">
        <w:rPr>
          <w:rFonts w:ascii="Calibri" w:hAnsi="Calibri" w:cs="Calibri"/>
          <w:color w:val="auto"/>
          <w:sz w:val="22"/>
          <w:szCs w:val="22"/>
        </w:rPr>
        <w:t>.</w:t>
      </w:r>
    </w:p>
    <w:p w14:paraId="73802894" w14:textId="77777777" w:rsidR="00086D06" w:rsidRPr="005F25E9" w:rsidRDefault="00086D06" w:rsidP="00247352">
      <w:pPr>
        <w:pStyle w:val="Heading2"/>
        <w:keepLines w:val="0"/>
        <w:numPr>
          <w:ilvl w:val="0"/>
          <w:numId w:val="3"/>
        </w:numPr>
        <w:spacing w:before="0" w:after="240" w:line="240" w:lineRule="auto"/>
        <w:jc w:val="both"/>
        <w:rPr>
          <w:rFonts w:ascii="Calibri" w:hAnsi="Calibri" w:cs="Calibri"/>
          <w:color w:val="auto"/>
          <w:sz w:val="22"/>
          <w:szCs w:val="22"/>
        </w:rPr>
      </w:pPr>
      <w:bookmarkStart w:id="97" w:name="_Toc33709484"/>
      <w:r w:rsidRPr="005F25E9">
        <w:rPr>
          <w:rFonts w:ascii="Calibri" w:hAnsi="Calibri" w:cs="Calibri"/>
          <w:color w:val="auto"/>
          <w:sz w:val="22"/>
          <w:szCs w:val="22"/>
        </w:rPr>
        <w:t>Terminación Anticipada de la póliza</w:t>
      </w:r>
      <w:bookmarkEnd w:id="97"/>
    </w:p>
    <w:p w14:paraId="16A1BB37" w14:textId="683DC622" w:rsidR="00086D06" w:rsidRPr="005F25E9" w:rsidRDefault="00086D06" w:rsidP="00086D06">
      <w:pPr>
        <w:shd w:val="clear" w:color="auto" w:fill="FFFFFF"/>
        <w:jc w:val="both"/>
        <w:rPr>
          <w:rFonts w:ascii="Calibri" w:hAnsi="Calibri" w:cs="Calibri"/>
          <w:color w:val="222222"/>
          <w:sz w:val="22"/>
          <w:szCs w:val="22"/>
        </w:rPr>
      </w:pPr>
      <w:r w:rsidRPr="005F25E9">
        <w:rPr>
          <w:rFonts w:ascii="Calibri" w:hAnsi="Calibri" w:cs="Calibri"/>
          <w:bCs/>
          <w:color w:val="222222"/>
          <w:sz w:val="22"/>
          <w:szCs w:val="22"/>
        </w:rPr>
        <w:t xml:space="preserve">Durante la </w:t>
      </w:r>
      <w:r w:rsidR="005B5A44" w:rsidRPr="005B5A44">
        <w:rPr>
          <w:rFonts w:asciiTheme="minorHAnsi" w:eastAsiaTheme="minorEastAsia" w:hAnsiTheme="minorHAnsi" w:cstheme="minorBidi"/>
          <w:sz w:val="22"/>
          <w:szCs w:val="22"/>
          <w:lang w:val="es-CR"/>
        </w:rPr>
        <w:t>Vigencia del Seguro</w:t>
      </w:r>
      <w:r w:rsidRPr="005F25E9">
        <w:rPr>
          <w:rFonts w:ascii="Calibri" w:hAnsi="Calibri" w:cs="Calibri"/>
          <w:bCs/>
          <w:color w:val="222222"/>
          <w:sz w:val="22"/>
          <w:szCs w:val="22"/>
        </w:rPr>
        <w:t xml:space="preserve">, el Tomador y el Asegurado conjuntamente podrán darla por terminada en forma anticipada, sin responsabilidad, dando aviso a </w:t>
      </w:r>
      <w:r w:rsidRPr="005F25E9">
        <w:rPr>
          <w:rFonts w:ascii="Calibri" w:hAnsi="Calibri" w:cs="Calibri"/>
          <w:b/>
          <w:bCs/>
          <w:color w:val="222222"/>
          <w:sz w:val="22"/>
          <w:szCs w:val="22"/>
        </w:rPr>
        <w:t>SEGUROS LAFISE</w:t>
      </w:r>
      <w:r w:rsidRPr="005F25E9">
        <w:rPr>
          <w:rFonts w:ascii="Calibri" w:hAnsi="Calibri" w:cs="Calibri"/>
          <w:bCs/>
          <w:color w:val="222222"/>
          <w:sz w:val="22"/>
          <w:szCs w:val="22"/>
        </w:rPr>
        <w:t xml:space="preserve"> al menos con un mes de anticipación a la fecha solicitada de </w:t>
      </w:r>
      <w:r w:rsidR="008B5418">
        <w:rPr>
          <w:rFonts w:ascii="Calibri" w:hAnsi="Calibri" w:cs="Calibri"/>
          <w:bCs/>
          <w:color w:val="222222"/>
          <w:sz w:val="22"/>
          <w:szCs w:val="22"/>
        </w:rPr>
        <w:t>terminación</w:t>
      </w:r>
      <w:r w:rsidRPr="005F25E9">
        <w:rPr>
          <w:rFonts w:ascii="Calibri" w:hAnsi="Calibri" w:cs="Calibri"/>
          <w:bCs/>
          <w:color w:val="222222"/>
          <w:sz w:val="22"/>
          <w:szCs w:val="22"/>
        </w:rPr>
        <w:t xml:space="preserve">. En cualquier caso, </w:t>
      </w:r>
      <w:r w:rsidRPr="005F25E9">
        <w:rPr>
          <w:rFonts w:ascii="Calibri" w:hAnsi="Calibri" w:cs="Calibri"/>
          <w:b/>
          <w:bCs/>
          <w:color w:val="222222"/>
          <w:sz w:val="22"/>
          <w:szCs w:val="22"/>
        </w:rPr>
        <w:t>SEGUROS LAFISE</w:t>
      </w:r>
      <w:r w:rsidRPr="005F25E9">
        <w:rPr>
          <w:rFonts w:ascii="Calibri" w:hAnsi="Calibri" w:cs="Calibri"/>
          <w:bCs/>
          <w:color w:val="222222"/>
          <w:sz w:val="22"/>
          <w:szCs w:val="22"/>
        </w:rPr>
        <w:t xml:space="preserve"> tendrá derecho a conservar la prima devengada por el plazo transcurrido y deberá rembolsar la prima no devengada. </w:t>
      </w:r>
    </w:p>
    <w:p w14:paraId="5597F3C9" w14:textId="77777777" w:rsidR="00086D06" w:rsidRPr="005F25E9" w:rsidRDefault="00086D06" w:rsidP="00086D06">
      <w:pPr>
        <w:shd w:val="clear" w:color="auto" w:fill="FFFFFF"/>
        <w:jc w:val="both"/>
        <w:rPr>
          <w:rFonts w:ascii="Calibri" w:hAnsi="Calibri" w:cs="Calibri"/>
          <w:color w:val="222222"/>
          <w:sz w:val="22"/>
          <w:szCs w:val="22"/>
        </w:rPr>
      </w:pPr>
    </w:p>
    <w:p w14:paraId="417058CF" w14:textId="2D5D200A" w:rsidR="00086D06" w:rsidRPr="005F25E9" w:rsidRDefault="00086D06" w:rsidP="00086D06">
      <w:pPr>
        <w:pStyle w:val="Default"/>
        <w:contextualSpacing/>
        <w:jc w:val="both"/>
        <w:rPr>
          <w:rFonts w:ascii="Calibri" w:hAnsi="Calibri" w:cs="Calibri"/>
          <w:color w:val="auto"/>
          <w:sz w:val="22"/>
          <w:szCs w:val="22"/>
        </w:rPr>
      </w:pPr>
      <w:r w:rsidRPr="005F25E9">
        <w:rPr>
          <w:rFonts w:ascii="Calibri" w:hAnsi="Calibri" w:cs="Calibri"/>
          <w:bCs/>
          <w:color w:val="222222"/>
          <w:sz w:val="22"/>
          <w:szCs w:val="22"/>
        </w:rPr>
        <w:t>Adicionalmente, el presente contrato podrá ser terminado conforme a las estipulaciones vigentes de la Ley Reguladora del Contrato de Seguros, incluyendo</w:t>
      </w:r>
      <w:r w:rsidR="008B5418">
        <w:rPr>
          <w:rFonts w:ascii="Calibri" w:hAnsi="Calibri" w:cs="Calibri"/>
          <w:bCs/>
          <w:color w:val="222222"/>
          <w:sz w:val="22"/>
          <w:szCs w:val="22"/>
        </w:rPr>
        <w:t>,</w:t>
      </w:r>
      <w:r w:rsidRPr="005F25E9">
        <w:rPr>
          <w:rFonts w:ascii="Calibri" w:hAnsi="Calibri" w:cs="Calibri"/>
          <w:bCs/>
          <w:color w:val="222222"/>
          <w:sz w:val="22"/>
          <w:szCs w:val="22"/>
        </w:rPr>
        <w:t xml:space="preserve"> pero sin limitarse a lo establecido en los artículos 14, 32, 37, 41, 55 y 61 de la Ley Reguladora del Contrato de Seguros.</w:t>
      </w:r>
    </w:p>
    <w:p w14:paraId="0E0BE188" w14:textId="77777777" w:rsidR="00086D06" w:rsidRPr="005F25E9" w:rsidRDefault="00086D06" w:rsidP="006336FA">
      <w:pPr>
        <w:pStyle w:val="Default"/>
        <w:contextualSpacing/>
        <w:jc w:val="both"/>
        <w:rPr>
          <w:rFonts w:ascii="Calibri" w:hAnsi="Calibri" w:cs="Calibri"/>
          <w:color w:val="auto"/>
          <w:sz w:val="22"/>
          <w:szCs w:val="22"/>
        </w:rPr>
      </w:pPr>
    </w:p>
    <w:p w14:paraId="78D7DA32" w14:textId="4A611790" w:rsidR="00086D06" w:rsidRPr="005F25E9" w:rsidRDefault="00086D06" w:rsidP="00142D15">
      <w:pPr>
        <w:pStyle w:val="Heading1"/>
        <w:ind w:firstLine="720"/>
        <w:rPr>
          <w:rFonts w:ascii="Calibri" w:hAnsi="Calibri" w:cs="Calibri"/>
          <w:b/>
          <w:sz w:val="22"/>
          <w:szCs w:val="22"/>
        </w:rPr>
      </w:pPr>
      <w:bookmarkStart w:id="98" w:name="_Toc33709485"/>
      <w:r w:rsidRPr="005F25E9">
        <w:rPr>
          <w:rFonts w:ascii="Calibri" w:hAnsi="Calibri" w:cs="Calibri"/>
          <w:b/>
          <w:sz w:val="22"/>
          <w:szCs w:val="22"/>
        </w:rPr>
        <w:t xml:space="preserve">Capítulo </w:t>
      </w:r>
      <w:r w:rsidR="008B5418">
        <w:rPr>
          <w:rFonts w:ascii="Calibri" w:hAnsi="Calibri" w:cs="Calibri"/>
          <w:b/>
          <w:sz w:val="22"/>
          <w:szCs w:val="22"/>
        </w:rPr>
        <w:t>X</w:t>
      </w:r>
      <w:r w:rsidRPr="005F25E9">
        <w:rPr>
          <w:rFonts w:ascii="Calibri" w:hAnsi="Calibri" w:cs="Calibri"/>
          <w:b/>
          <w:sz w:val="22"/>
          <w:szCs w:val="22"/>
        </w:rPr>
        <w:t>. CONDICIONES VARIAS</w:t>
      </w:r>
      <w:bookmarkEnd w:id="98"/>
    </w:p>
    <w:p w14:paraId="0BDAAE6C" w14:textId="77777777" w:rsidR="00B05581" w:rsidRPr="005F25E9" w:rsidRDefault="00B05581" w:rsidP="006336FA">
      <w:pPr>
        <w:pStyle w:val="Default"/>
        <w:contextualSpacing/>
        <w:jc w:val="both"/>
        <w:rPr>
          <w:rFonts w:ascii="Calibri" w:hAnsi="Calibri" w:cs="Calibri"/>
          <w:color w:val="auto"/>
          <w:sz w:val="22"/>
          <w:szCs w:val="22"/>
          <w:lang w:val="es-ES"/>
        </w:rPr>
      </w:pPr>
    </w:p>
    <w:p w14:paraId="5F621B42" w14:textId="77777777" w:rsidR="00B05581" w:rsidRPr="005F25E9" w:rsidRDefault="00B05581" w:rsidP="00247352">
      <w:pPr>
        <w:pStyle w:val="Heading2"/>
        <w:keepLines w:val="0"/>
        <w:numPr>
          <w:ilvl w:val="0"/>
          <w:numId w:val="3"/>
        </w:numPr>
        <w:spacing w:before="0" w:line="240" w:lineRule="auto"/>
        <w:jc w:val="both"/>
        <w:rPr>
          <w:rFonts w:ascii="Calibri" w:hAnsi="Calibri" w:cs="Calibri"/>
          <w:color w:val="auto"/>
          <w:sz w:val="22"/>
          <w:szCs w:val="22"/>
        </w:rPr>
      </w:pPr>
      <w:bookmarkStart w:id="99" w:name="_Toc33709486"/>
      <w:r w:rsidRPr="005F25E9">
        <w:rPr>
          <w:rFonts w:ascii="Calibri" w:hAnsi="Calibri" w:cs="Calibri"/>
          <w:color w:val="auto"/>
          <w:sz w:val="22"/>
          <w:szCs w:val="22"/>
        </w:rPr>
        <w:t>Moneda</w:t>
      </w:r>
      <w:bookmarkEnd w:id="99"/>
      <w:r w:rsidRPr="005F25E9">
        <w:rPr>
          <w:rFonts w:ascii="Calibri" w:hAnsi="Calibri" w:cs="Calibri"/>
          <w:color w:val="auto"/>
          <w:sz w:val="22"/>
          <w:szCs w:val="22"/>
        </w:rPr>
        <w:t xml:space="preserve"> </w:t>
      </w:r>
    </w:p>
    <w:p w14:paraId="51BC8B64" w14:textId="77777777" w:rsidR="00A410EA" w:rsidRPr="005F25E9" w:rsidRDefault="00A410EA" w:rsidP="006336FA">
      <w:pPr>
        <w:pStyle w:val="Default"/>
        <w:contextualSpacing/>
        <w:jc w:val="both"/>
        <w:rPr>
          <w:rFonts w:ascii="Calibri" w:hAnsi="Calibri" w:cs="Calibri"/>
          <w:color w:val="auto"/>
          <w:sz w:val="22"/>
          <w:szCs w:val="22"/>
        </w:rPr>
      </w:pPr>
    </w:p>
    <w:p w14:paraId="10D0A3DE" w14:textId="77777777" w:rsidR="00C90730" w:rsidRPr="00C90730" w:rsidRDefault="00C90730" w:rsidP="00C90730">
      <w:pPr>
        <w:pStyle w:val="Default"/>
        <w:spacing w:afterLines="60" w:after="144"/>
        <w:jc w:val="both"/>
        <w:rPr>
          <w:rFonts w:asciiTheme="minorHAnsi" w:hAnsiTheme="minorHAnsi" w:cstheme="minorHAnsi"/>
          <w:sz w:val="22"/>
          <w:szCs w:val="22"/>
        </w:rPr>
      </w:pPr>
      <w:r w:rsidRPr="00C90730">
        <w:rPr>
          <w:rFonts w:asciiTheme="minorHAnsi" w:hAnsiTheme="minorHAnsi" w:cstheme="minorHAnsi"/>
          <w:sz w:val="22"/>
          <w:szCs w:val="22"/>
        </w:rPr>
        <w:t xml:space="preserve">Tanto el pago de la prima como la indemnización a que dé lugar esta póliza serán liquidables en dólares estadounidenses (moneda oficial de Estados Unidos de Norteamérica). </w:t>
      </w:r>
    </w:p>
    <w:p w14:paraId="2F2B320C" w14:textId="3902293C" w:rsidR="00C90730" w:rsidRDefault="00C90730" w:rsidP="00C90730">
      <w:pPr>
        <w:pStyle w:val="Default"/>
        <w:spacing w:afterLines="60" w:after="144"/>
        <w:jc w:val="both"/>
        <w:rPr>
          <w:rFonts w:asciiTheme="minorHAnsi" w:hAnsiTheme="minorHAnsi" w:cstheme="minorHAnsi"/>
          <w:bCs/>
          <w:iCs/>
          <w:sz w:val="22"/>
          <w:szCs w:val="22"/>
        </w:rPr>
      </w:pPr>
      <w:r w:rsidRPr="00C90730">
        <w:rPr>
          <w:rFonts w:asciiTheme="minorHAnsi" w:hAnsiTheme="minorHAnsi" w:cstheme="minorHAnsi"/>
          <w:bCs/>
          <w:iCs/>
          <w:sz w:val="22"/>
          <w:szCs w:val="22"/>
        </w:rPr>
        <w:t>No obstante lo anterior, los pagos efectuados por las partes contratantes podrán ser realizados en Colones según el tipo de cambio de venta fijado por el Banco Central de Costa Rica el día de la transacción.</w:t>
      </w:r>
    </w:p>
    <w:p w14:paraId="349CE99B" w14:textId="77777777" w:rsidR="00893FD4" w:rsidRPr="005F25E9" w:rsidRDefault="00893FD4" w:rsidP="00893FD4">
      <w:pPr>
        <w:pStyle w:val="Heading2"/>
        <w:keepLines w:val="0"/>
        <w:numPr>
          <w:ilvl w:val="0"/>
          <w:numId w:val="3"/>
        </w:numPr>
        <w:spacing w:before="0" w:after="240" w:line="240" w:lineRule="auto"/>
        <w:jc w:val="both"/>
        <w:rPr>
          <w:rFonts w:ascii="Calibri" w:hAnsi="Calibri" w:cs="Calibri"/>
          <w:color w:val="auto"/>
          <w:sz w:val="22"/>
          <w:szCs w:val="22"/>
        </w:rPr>
      </w:pPr>
      <w:bookmarkStart w:id="100" w:name="_Toc33709487"/>
      <w:r w:rsidRPr="005F25E9">
        <w:rPr>
          <w:rFonts w:ascii="Calibri" w:hAnsi="Calibri" w:cs="Calibri"/>
          <w:color w:val="auto"/>
          <w:sz w:val="22"/>
          <w:szCs w:val="22"/>
        </w:rPr>
        <w:t>Obligaciones de SEGUROS LAFISE</w:t>
      </w:r>
      <w:bookmarkEnd w:id="100"/>
    </w:p>
    <w:p w14:paraId="02BAA6B8" w14:textId="77777777" w:rsidR="00893FD4" w:rsidRPr="005F25E9" w:rsidRDefault="00893FD4" w:rsidP="00893FD4">
      <w:pPr>
        <w:numPr>
          <w:ilvl w:val="0"/>
          <w:numId w:val="2"/>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Entregar al Tomador y/o Asegurado, la póliza y demás adenda que sean adicionados. Lo anterior en el plazo de diez (10) días hábiles posteriores a la aceptación del riesgo o modificación de la póliza, según corresponda.</w:t>
      </w:r>
    </w:p>
    <w:p w14:paraId="4D9A984A" w14:textId="77777777" w:rsidR="00893FD4" w:rsidRPr="005F25E9" w:rsidRDefault="00893FD4" w:rsidP="00893FD4">
      <w:pPr>
        <w:ind w:left="360"/>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En aquellos casos en los que SEGUROS LAFISE acepte un riesgo que revista una especial complejidad podrá entregar la póliza en un plazo mayor, previamente convenido con el Tomador, siempre y cuando entregue un documento provisional de cobertura dentro de los diez días hábiles indicados.</w:t>
      </w:r>
    </w:p>
    <w:p w14:paraId="3ED1389C" w14:textId="77777777" w:rsidR="00893FD4" w:rsidRPr="005F25E9" w:rsidRDefault="00893FD4" w:rsidP="00893FD4">
      <w:pPr>
        <w:numPr>
          <w:ilvl w:val="0"/>
          <w:numId w:val="2"/>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Expedir, a solicitud y por cuenta del Tomador y/o Asegurado, el duplicado de la póliza, así como las declaraciones hechas en la Solicitud de Seguro.</w:t>
      </w:r>
    </w:p>
    <w:p w14:paraId="7B758E76" w14:textId="77777777" w:rsidR="00893FD4" w:rsidRPr="005F25E9" w:rsidRDefault="00893FD4" w:rsidP="00893FD4">
      <w:pPr>
        <w:numPr>
          <w:ilvl w:val="0"/>
          <w:numId w:val="2"/>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Dar respuesta a todo reclamo mediante resolución motivada y por escrito, entregada al interesado en la forma acordada para tal efecto,</w:t>
      </w:r>
      <w:r w:rsidRPr="005F25E9">
        <w:rPr>
          <w:rFonts w:ascii="Calibri" w:eastAsia="Calibri" w:hAnsi="Calibri" w:cs="Calibri"/>
          <w:sz w:val="22"/>
          <w:szCs w:val="22"/>
          <w:lang w:val="es-CR" w:eastAsia="es-CR"/>
        </w:rPr>
        <w:t xml:space="preserve"> </w:t>
      </w:r>
      <w:r w:rsidRPr="005F25E9">
        <w:rPr>
          <w:rFonts w:ascii="Calibri" w:hAnsi="Calibri" w:cs="Calibri"/>
          <w:sz w:val="22"/>
          <w:szCs w:val="22"/>
          <w:lang w:val="es-CR" w:eastAsia="es-CR"/>
        </w:rPr>
        <w:t>dentro de un plazo máximo de treinta (30) días naturales, contado a partir del recibo del reclamo.</w:t>
      </w:r>
    </w:p>
    <w:p w14:paraId="67E7443E" w14:textId="77777777" w:rsidR="00893FD4" w:rsidRPr="005F25E9" w:rsidRDefault="00893FD4" w:rsidP="00893FD4">
      <w:pPr>
        <w:numPr>
          <w:ilvl w:val="0"/>
          <w:numId w:val="2"/>
        </w:numPr>
        <w:contextualSpacing/>
        <w:jc w:val="both"/>
        <w:rPr>
          <w:rFonts w:ascii="Calibri" w:hAnsi="Calibri" w:cs="Calibri"/>
          <w:sz w:val="22"/>
          <w:szCs w:val="22"/>
          <w:lang w:val="es-CR" w:eastAsia="es-CR"/>
        </w:rPr>
      </w:pPr>
      <w:r w:rsidRPr="005F25E9">
        <w:rPr>
          <w:rFonts w:ascii="Calibri" w:hAnsi="Calibri" w:cs="Calibri"/>
          <w:sz w:val="22"/>
          <w:szCs w:val="22"/>
          <w:lang w:val="es-CR" w:eastAsia="es-CR"/>
        </w:rPr>
        <w:t>En los casos en los que proceda el pago de la indemnización, efectuarlo dentro del plazo de treinta (30) días naturales, contado a partir de la notificación de la aceptación del reclamo.</w:t>
      </w:r>
    </w:p>
    <w:p w14:paraId="2E31F6A3" w14:textId="77777777" w:rsidR="00893FD4" w:rsidRDefault="00893FD4" w:rsidP="00893FD4">
      <w:pPr>
        <w:ind w:left="360"/>
        <w:contextualSpacing/>
        <w:jc w:val="both"/>
        <w:rPr>
          <w:rFonts w:ascii="Calibri" w:hAnsi="Calibri" w:cs="Calibri"/>
          <w:sz w:val="22"/>
          <w:szCs w:val="22"/>
          <w:lang w:val="es-CR" w:eastAsia="es-CR"/>
        </w:rPr>
      </w:pPr>
    </w:p>
    <w:p w14:paraId="1098AC00" w14:textId="77777777" w:rsidR="00A87C52" w:rsidRPr="005F25E9" w:rsidRDefault="00A87C52" w:rsidP="00893FD4">
      <w:pPr>
        <w:ind w:left="360"/>
        <w:contextualSpacing/>
        <w:jc w:val="both"/>
        <w:rPr>
          <w:rFonts w:ascii="Calibri" w:hAnsi="Calibri" w:cs="Calibri"/>
          <w:sz w:val="22"/>
          <w:szCs w:val="22"/>
          <w:lang w:val="es-CR" w:eastAsia="es-CR"/>
        </w:rPr>
      </w:pPr>
    </w:p>
    <w:p w14:paraId="5A784FD4" w14:textId="77777777" w:rsidR="00F82B10" w:rsidRPr="005F25E9" w:rsidRDefault="00F82B10" w:rsidP="00247352">
      <w:pPr>
        <w:pStyle w:val="Heading2"/>
        <w:keepLines w:val="0"/>
        <w:numPr>
          <w:ilvl w:val="0"/>
          <w:numId w:val="3"/>
        </w:numPr>
        <w:spacing w:before="0" w:line="240" w:lineRule="auto"/>
        <w:jc w:val="both"/>
        <w:rPr>
          <w:rFonts w:ascii="Calibri" w:hAnsi="Calibri" w:cs="Calibri"/>
          <w:color w:val="auto"/>
          <w:sz w:val="22"/>
          <w:szCs w:val="22"/>
        </w:rPr>
      </w:pPr>
      <w:bookmarkStart w:id="101" w:name="_Toc534281091"/>
      <w:bookmarkStart w:id="102" w:name="_Toc480284117"/>
      <w:bookmarkStart w:id="103" w:name="_Toc480284341"/>
      <w:bookmarkStart w:id="104" w:name="_Toc480284661"/>
      <w:bookmarkStart w:id="105" w:name="_Toc480284885"/>
      <w:bookmarkStart w:id="106" w:name="_Toc480285109"/>
      <w:bookmarkStart w:id="107" w:name="_Toc480285332"/>
      <w:bookmarkStart w:id="108" w:name="_Toc480284118"/>
      <w:bookmarkStart w:id="109" w:name="_Toc480284342"/>
      <w:bookmarkStart w:id="110" w:name="_Toc480284662"/>
      <w:bookmarkStart w:id="111" w:name="_Toc480284886"/>
      <w:bookmarkStart w:id="112" w:name="_Toc480285110"/>
      <w:bookmarkStart w:id="113" w:name="_Toc480285333"/>
      <w:bookmarkStart w:id="114" w:name="_Toc480284120"/>
      <w:bookmarkStart w:id="115" w:name="_Toc480284344"/>
      <w:bookmarkStart w:id="116" w:name="_Toc480284664"/>
      <w:bookmarkStart w:id="117" w:name="_Toc480284888"/>
      <w:bookmarkStart w:id="118" w:name="_Toc480285112"/>
      <w:bookmarkStart w:id="119" w:name="_Toc480285335"/>
      <w:bookmarkStart w:id="120" w:name="_Toc480284121"/>
      <w:bookmarkStart w:id="121" w:name="_Toc480284345"/>
      <w:bookmarkStart w:id="122" w:name="_Toc480284665"/>
      <w:bookmarkStart w:id="123" w:name="_Toc480284889"/>
      <w:bookmarkStart w:id="124" w:name="_Toc480285113"/>
      <w:bookmarkStart w:id="125" w:name="_Toc480285336"/>
      <w:bookmarkStart w:id="126" w:name="_Toc480284122"/>
      <w:bookmarkStart w:id="127" w:name="_Toc480284346"/>
      <w:bookmarkStart w:id="128" w:name="_Toc480284666"/>
      <w:bookmarkStart w:id="129" w:name="_Toc480284890"/>
      <w:bookmarkStart w:id="130" w:name="_Toc480285114"/>
      <w:bookmarkStart w:id="131" w:name="_Toc480285337"/>
      <w:bookmarkStart w:id="132" w:name="_Toc480284124"/>
      <w:bookmarkStart w:id="133" w:name="_Toc480284348"/>
      <w:bookmarkStart w:id="134" w:name="_Toc480284668"/>
      <w:bookmarkStart w:id="135" w:name="_Toc480284892"/>
      <w:bookmarkStart w:id="136" w:name="_Toc480285116"/>
      <w:bookmarkStart w:id="137" w:name="_Toc480285339"/>
      <w:bookmarkStart w:id="138" w:name="_Toc480284125"/>
      <w:bookmarkStart w:id="139" w:name="_Toc480284349"/>
      <w:bookmarkStart w:id="140" w:name="_Toc480284669"/>
      <w:bookmarkStart w:id="141" w:name="_Toc480284893"/>
      <w:bookmarkStart w:id="142" w:name="_Toc480285117"/>
      <w:bookmarkStart w:id="143" w:name="_Toc480285340"/>
      <w:bookmarkStart w:id="144" w:name="_Toc480284126"/>
      <w:bookmarkStart w:id="145" w:name="_Toc480284350"/>
      <w:bookmarkStart w:id="146" w:name="_Toc480284670"/>
      <w:bookmarkStart w:id="147" w:name="_Toc480284894"/>
      <w:bookmarkStart w:id="148" w:name="_Toc480285118"/>
      <w:bookmarkStart w:id="149" w:name="_Toc480285341"/>
      <w:bookmarkStart w:id="150" w:name="_Toc480284127"/>
      <w:bookmarkStart w:id="151" w:name="_Toc480284351"/>
      <w:bookmarkStart w:id="152" w:name="_Toc480284671"/>
      <w:bookmarkStart w:id="153" w:name="_Toc480284895"/>
      <w:bookmarkStart w:id="154" w:name="_Toc480285119"/>
      <w:bookmarkStart w:id="155" w:name="_Toc480285342"/>
      <w:bookmarkStart w:id="156" w:name="_Toc480284128"/>
      <w:bookmarkStart w:id="157" w:name="_Toc480284352"/>
      <w:bookmarkStart w:id="158" w:name="_Toc480284672"/>
      <w:bookmarkStart w:id="159" w:name="_Toc480284896"/>
      <w:bookmarkStart w:id="160" w:name="_Toc480285120"/>
      <w:bookmarkStart w:id="161" w:name="_Toc480285343"/>
      <w:bookmarkStart w:id="162" w:name="_Toc480284129"/>
      <w:bookmarkStart w:id="163" w:name="_Toc480284353"/>
      <w:bookmarkStart w:id="164" w:name="_Toc480284673"/>
      <w:bookmarkStart w:id="165" w:name="_Toc480284897"/>
      <w:bookmarkStart w:id="166" w:name="_Toc480285121"/>
      <w:bookmarkStart w:id="167" w:name="_Toc480285344"/>
      <w:bookmarkStart w:id="168" w:name="_Toc480284130"/>
      <w:bookmarkStart w:id="169" w:name="_Toc480284354"/>
      <w:bookmarkStart w:id="170" w:name="_Toc480284674"/>
      <w:bookmarkStart w:id="171" w:name="_Toc480284898"/>
      <w:bookmarkStart w:id="172" w:name="_Toc480285122"/>
      <w:bookmarkStart w:id="173" w:name="_Toc480285345"/>
      <w:bookmarkStart w:id="174" w:name="_Toc480284131"/>
      <w:bookmarkStart w:id="175" w:name="_Toc480284355"/>
      <w:bookmarkStart w:id="176" w:name="_Toc480284675"/>
      <w:bookmarkStart w:id="177" w:name="_Toc480284899"/>
      <w:bookmarkStart w:id="178" w:name="_Toc480285123"/>
      <w:bookmarkStart w:id="179" w:name="_Toc480285346"/>
      <w:bookmarkStart w:id="180" w:name="_Toc480284132"/>
      <w:bookmarkStart w:id="181" w:name="_Toc480284356"/>
      <w:bookmarkStart w:id="182" w:name="_Toc480284676"/>
      <w:bookmarkStart w:id="183" w:name="_Toc480284900"/>
      <w:bookmarkStart w:id="184" w:name="_Toc480285124"/>
      <w:bookmarkStart w:id="185" w:name="_Toc480285347"/>
      <w:bookmarkStart w:id="186" w:name="_Toc480284133"/>
      <w:bookmarkStart w:id="187" w:name="_Toc480284357"/>
      <w:bookmarkStart w:id="188" w:name="_Toc480284677"/>
      <w:bookmarkStart w:id="189" w:name="_Toc480284901"/>
      <w:bookmarkStart w:id="190" w:name="_Toc480285125"/>
      <w:bookmarkStart w:id="191" w:name="_Toc480285348"/>
      <w:bookmarkStart w:id="192" w:name="_Toc480284134"/>
      <w:bookmarkStart w:id="193" w:name="_Toc480284358"/>
      <w:bookmarkStart w:id="194" w:name="_Toc480284678"/>
      <w:bookmarkStart w:id="195" w:name="_Toc480284902"/>
      <w:bookmarkStart w:id="196" w:name="_Toc480285126"/>
      <w:bookmarkStart w:id="197" w:name="_Toc480285349"/>
      <w:bookmarkStart w:id="198" w:name="_Toc480284135"/>
      <w:bookmarkStart w:id="199" w:name="_Toc480284359"/>
      <w:bookmarkStart w:id="200" w:name="_Toc480284679"/>
      <w:bookmarkStart w:id="201" w:name="_Toc480284903"/>
      <w:bookmarkStart w:id="202" w:name="_Toc480285127"/>
      <w:bookmarkStart w:id="203" w:name="_Toc480285350"/>
      <w:bookmarkStart w:id="204" w:name="_Toc480284137"/>
      <w:bookmarkStart w:id="205" w:name="_Toc480284361"/>
      <w:bookmarkStart w:id="206" w:name="_Toc480284681"/>
      <w:bookmarkStart w:id="207" w:name="_Toc480284905"/>
      <w:bookmarkStart w:id="208" w:name="_Toc480285129"/>
      <w:bookmarkStart w:id="209" w:name="_Toc480285352"/>
      <w:bookmarkStart w:id="210" w:name="_Toc480284140"/>
      <w:bookmarkStart w:id="211" w:name="_Toc480284364"/>
      <w:bookmarkStart w:id="212" w:name="_Toc480284684"/>
      <w:bookmarkStart w:id="213" w:name="_Toc480284908"/>
      <w:bookmarkStart w:id="214" w:name="_Toc480285132"/>
      <w:bookmarkStart w:id="215" w:name="_Toc480285355"/>
      <w:bookmarkStart w:id="216" w:name="_Toc480284141"/>
      <w:bookmarkStart w:id="217" w:name="_Toc480284365"/>
      <w:bookmarkStart w:id="218" w:name="_Toc480284685"/>
      <w:bookmarkStart w:id="219" w:name="_Toc480284909"/>
      <w:bookmarkStart w:id="220" w:name="_Toc480285133"/>
      <w:bookmarkStart w:id="221" w:name="_Toc480285356"/>
      <w:bookmarkStart w:id="222" w:name="_Toc480284142"/>
      <w:bookmarkStart w:id="223" w:name="_Toc480284366"/>
      <w:bookmarkStart w:id="224" w:name="_Toc480284686"/>
      <w:bookmarkStart w:id="225" w:name="_Toc480284910"/>
      <w:bookmarkStart w:id="226" w:name="_Toc480285134"/>
      <w:bookmarkStart w:id="227" w:name="_Toc480285357"/>
      <w:bookmarkStart w:id="228" w:name="_Toc480284144"/>
      <w:bookmarkStart w:id="229" w:name="_Toc480284368"/>
      <w:bookmarkStart w:id="230" w:name="_Toc480284688"/>
      <w:bookmarkStart w:id="231" w:name="_Toc480284912"/>
      <w:bookmarkStart w:id="232" w:name="_Toc480285136"/>
      <w:bookmarkStart w:id="233" w:name="_Toc480285359"/>
      <w:bookmarkStart w:id="234" w:name="_Toc480284147"/>
      <w:bookmarkStart w:id="235" w:name="_Toc480284371"/>
      <w:bookmarkStart w:id="236" w:name="_Toc480284691"/>
      <w:bookmarkStart w:id="237" w:name="_Toc480284915"/>
      <w:bookmarkStart w:id="238" w:name="_Toc480285139"/>
      <w:bookmarkStart w:id="239" w:name="_Toc480285362"/>
      <w:bookmarkStart w:id="240" w:name="_Toc480284148"/>
      <w:bookmarkStart w:id="241" w:name="_Toc480284372"/>
      <w:bookmarkStart w:id="242" w:name="_Toc480284692"/>
      <w:bookmarkStart w:id="243" w:name="_Toc480284916"/>
      <w:bookmarkStart w:id="244" w:name="_Toc480285140"/>
      <w:bookmarkStart w:id="245" w:name="_Toc480285363"/>
      <w:bookmarkStart w:id="246" w:name="_Toc480284150"/>
      <w:bookmarkStart w:id="247" w:name="_Toc480284374"/>
      <w:bookmarkStart w:id="248" w:name="_Toc480284694"/>
      <w:bookmarkStart w:id="249" w:name="_Toc480284918"/>
      <w:bookmarkStart w:id="250" w:name="_Toc480285142"/>
      <w:bookmarkStart w:id="251" w:name="_Toc480285365"/>
      <w:bookmarkStart w:id="252" w:name="_Toc480284152"/>
      <w:bookmarkStart w:id="253" w:name="_Toc480284376"/>
      <w:bookmarkStart w:id="254" w:name="_Toc480284696"/>
      <w:bookmarkStart w:id="255" w:name="_Toc480284920"/>
      <w:bookmarkStart w:id="256" w:name="_Toc480285144"/>
      <w:bookmarkStart w:id="257" w:name="_Toc480285367"/>
      <w:bookmarkStart w:id="258" w:name="_Toc480284154"/>
      <w:bookmarkStart w:id="259" w:name="_Toc480284378"/>
      <w:bookmarkStart w:id="260" w:name="_Toc480284698"/>
      <w:bookmarkStart w:id="261" w:name="_Toc480284922"/>
      <w:bookmarkStart w:id="262" w:name="_Toc480285146"/>
      <w:bookmarkStart w:id="263" w:name="_Toc480285369"/>
      <w:bookmarkStart w:id="264" w:name="_Toc480284156"/>
      <w:bookmarkStart w:id="265" w:name="_Toc480284380"/>
      <w:bookmarkStart w:id="266" w:name="_Toc480284700"/>
      <w:bookmarkStart w:id="267" w:name="_Toc480284924"/>
      <w:bookmarkStart w:id="268" w:name="_Toc480285148"/>
      <w:bookmarkStart w:id="269" w:name="_Toc480285371"/>
      <w:bookmarkStart w:id="270" w:name="_Toc480284158"/>
      <w:bookmarkStart w:id="271" w:name="_Toc480284382"/>
      <w:bookmarkStart w:id="272" w:name="_Toc480284702"/>
      <w:bookmarkStart w:id="273" w:name="_Toc480284926"/>
      <w:bookmarkStart w:id="274" w:name="_Toc480285150"/>
      <w:bookmarkStart w:id="275" w:name="_Toc480285373"/>
      <w:bookmarkStart w:id="276" w:name="_Toc480284159"/>
      <w:bookmarkStart w:id="277" w:name="_Toc480284383"/>
      <w:bookmarkStart w:id="278" w:name="_Toc480284703"/>
      <w:bookmarkStart w:id="279" w:name="_Toc480284927"/>
      <w:bookmarkStart w:id="280" w:name="_Toc480285151"/>
      <w:bookmarkStart w:id="281" w:name="_Toc480285374"/>
      <w:bookmarkStart w:id="282" w:name="_Toc480284160"/>
      <w:bookmarkStart w:id="283" w:name="_Toc480284384"/>
      <w:bookmarkStart w:id="284" w:name="_Toc480284704"/>
      <w:bookmarkStart w:id="285" w:name="_Toc480284928"/>
      <w:bookmarkStart w:id="286" w:name="_Toc480285152"/>
      <w:bookmarkStart w:id="287" w:name="_Toc480285375"/>
      <w:bookmarkStart w:id="288" w:name="_Toc480284163"/>
      <w:bookmarkStart w:id="289" w:name="_Toc480284387"/>
      <w:bookmarkStart w:id="290" w:name="_Toc480284707"/>
      <w:bookmarkStart w:id="291" w:name="_Toc480284931"/>
      <w:bookmarkStart w:id="292" w:name="_Toc480285155"/>
      <w:bookmarkStart w:id="293" w:name="_Toc480285378"/>
      <w:bookmarkStart w:id="294" w:name="_Toc480284166"/>
      <w:bookmarkStart w:id="295" w:name="_Toc480284390"/>
      <w:bookmarkStart w:id="296" w:name="_Toc480284710"/>
      <w:bookmarkStart w:id="297" w:name="_Toc480284934"/>
      <w:bookmarkStart w:id="298" w:name="_Toc480285158"/>
      <w:bookmarkStart w:id="299" w:name="_Toc480285381"/>
      <w:bookmarkStart w:id="300" w:name="_Toc480284167"/>
      <w:bookmarkStart w:id="301" w:name="_Toc480284391"/>
      <w:bookmarkStart w:id="302" w:name="_Toc480284711"/>
      <w:bookmarkStart w:id="303" w:name="_Toc480284935"/>
      <w:bookmarkStart w:id="304" w:name="_Toc480285159"/>
      <w:bookmarkStart w:id="305" w:name="_Toc480285382"/>
      <w:bookmarkStart w:id="306" w:name="_Toc480284168"/>
      <w:bookmarkStart w:id="307" w:name="_Toc480284392"/>
      <w:bookmarkStart w:id="308" w:name="_Toc480284712"/>
      <w:bookmarkStart w:id="309" w:name="_Toc480284936"/>
      <w:bookmarkStart w:id="310" w:name="_Toc480285160"/>
      <w:bookmarkStart w:id="311" w:name="_Toc480285383"/>
      <w:bookmarkStart w:id="312" w:name="_Toc480284170"/>
      <w:bookmarkStart w:id="313" w:name="_Toc480284394"/>
      <w:bookmarkStart w:id="314" w:name="_Toc480284714"/>
      <w:bookmarkStart w:id="315" w:name="_Toc480284938"/>
      <w:bookmarkStart w:id="316" w:name="_Toc480285162"/>
      <w:bookmarkStart w:id="317" w:name="_Toc480285385"/>
      <w:bookmarkStart w:id="318" w:name="_Toc480284171"/>
      <w:bookmarkStart w:id="319" w:name="_Toc480284395"/>
      <w:bookmarkStart w:id="320" w:name="_Toc480284715"/>
      <w:bookmarkStart w:id="321" w:name="_Toc480284939"/>
      <w:bookmarkStart w:id="322" w:name="_Toc480285163"/>
      <w:bookmarkStart w:id="323" w:name="_Toc480285386"/>
      <w:bookmarkStart w:id="324" w:name="_Toc480284172"/>
      <w:bookmarkStart w:id="325" w:name="_Toc480284396"/>
      <w:bookmarkStart w:id="326" w:name="_Toc480284716"/>
      <w:bookmarkStart w:id="327" w:name="_Toc480284940"/>
      <w:bookmarkStart w:id="328" w:name="_Toc480285164"/>
      <w:bookmarkStart w:id="329" w:name="_Toc480285387"/>
      <w:bookmarkStart w:id="330" w:name="_Toc480284174"/>
      <w:bookmarkStart w:id="331" w:name="_Toc480284398"/>
      <w:bookmarkStart w:id="332" w:name="_Toc480284718"/>
      <w:bookmarkStart w:id="333" w:name="_Toc480284942"/>
      <w:bookmarkStart w:id="334" w:name="_Toc480285166"/>
      <w:bookmarkStart w:id="335" w:name="_Toc480285389"/>
      <w:bookmarkStart w:id="336" w:name="_Toc480284176"/>
      <w:bookmarkStart w:id="337" w:name="_Toc480284400"/>
      <w:bookmarkStart w:id="338" w:name="_Toc480284720"/>
      <w:bookmarkStart w:id="339" w:name="_Toc480284944"/>
      <w:bookmarkStart w:id="340" w:name="_Toc480285168"/>
      <w:bookmarkStart w:id="341" w:name="_Toc480285391"/>
      <w:bookmarkStart w:id="342" w:name="_Toc480284177"/>
      <w:bookmarkStart w:id="343" w:name="_Toc480284401"/>
      <w:bookmarkStart w:id="344" w:name="_Toc480284721"/>
      <w:bookmarkStart w:id="345" w:name="_Toc480284945"/>
      <w:bookmarkStart w:id="346" w:name="_Toc480285169"/>
      <w:bookmarkStart w:id="347" w:name="_Toc480285392"/>
      <w:bookmarkStart w:id="348" w:name="_Toc480284178"/>
      <w:bookmarkStart w:id="349" w:name="_Toc480284402"/>
      <w:bookmarkStart w:id="350" w:name="_Toc480284722"/>
      <w:bookmarkStart w:id="351" w:name="_Toc480284946"/>
      <w:bookmarkStart w:id="352" w:name="_Toc480285170"/>
      <w:bookmarkStart w:id="353" w:name="_Toc480285393"/>
      <w:bookmarkStart w:id="354" w:name="_Toc480284180"/>
      <w:bookmarkStart w:id="355" w:name="_Toc480284404"/>
      <w:bookmarkStart w:id="356" w:name="_Toc480284724"/>
      <w:bookmarkStart w:id="357" w:name="_Toc480284948"/>
      <w:bookmarkStart w:id="358" w:name="_Toc480285172"/>
      <w:bookmarkStart w:id="359" w:name="_Toc480285395"/>
      <w:bookmarkStart w:id="360" w:name="_Toc480284182"/>
      <w:bookmarkStart w:id="361" w:name="_Toc480284406"/>
      <w:bookmarkStart w:id="362" w:name="_Toc480284726"/>
      <w:bookmarkStart w:id="363" w:name="_Toc480284950"/>
      <w:bookmarkStart w:id="364" w:name="_Toc480285174"/>
      <w:bookmarkStart w:id="365" w:name="_Toc480285397"/>
      <w:bookmarkStart w:id="366" w:name="_Toc480284184"/>
      <w:bookmarkStart w:id="367" w:name="_Toc480284408"/>
      <w:bookmarkStart w:id="368" w:name="_Toc480284728"/>
      <w:bookmarkStart w:id="369" w:name="_Toc480284952"/>
      <w:bookmarkStart w:id="370" w:name="_Toc480285176"/>
      <w:bookmarkStart w:id="371" w:name="_Toc480285399"/>
      <w:bookmarkStart w:id="372" w:name="_Toc480284185"/>
      <w:bookmarkStart w:id="373" w:name="_Toc480284409"/>
      <w:bookmarkStart w:id="374" w:name="_Toc480284729"/>
      <w:bookmarkStart w:id="375" w:name="_Toc480284953"/>
      <w:bookmarkStart w:id="376" w:name="_Toc480285177"/>
      <w:bookmarkStart w:id="377" w:name="_Toc480285400"/>
      <w:bookmarkStart w:id="378" w:name="_Toc480284186"/>
      <w:bookmarkStart w:id="379" w:name="_Toc480284410"/>
      <w:bookmarkStart w:id="380" w:name="_Toc480284730"/>
      <w:bookmarkStart w:id="381" w:name="_Toc480284954"/>
      <w:bookmarkStart w:id="382" w:name="_Toc480285178"/>
      <w:bookmarkStart w:id="383" w:name="_Toc480285401"/>
      <w:bookmarkStart w:id="384" w:name="_Toc480284187"/>
      <w:bookmarkStart w:id="385" w:name="_Toc480284411"/>
      <w:bookmarkStart w:id="386" w:name="_Toc480284731"/>
      <w:bookmarkStart w:id="387" w:name="_Toc480284955"/>
      <w:bookmarkStart w:id="388" w:name="_Toc480285179"/>
      <w:bookmarkStart w:id="389" w:name="_Toc480285402"/>
      <w:bookmarkStart w:id="390" w:name="_Toc480284188"/>
      <w:bookmarkStart w:id="391" w:name="_Toc480284412"/>
      <w:bookmarkStart w:id="392" w:name="_Toc480284732"/>
      <w:bookmarkStart w:id="393" w:name="_Toc480284956"/>
      <w:bookmarkStart w:id="394" w:name="_Toc480285180"/>
      <w:bookmarkStart w:id="395" w:name="_Toc480285403"/>
      <w:bookmarkStart w:id="396" w:name="_Toc480284189"/>
      <w:bookmarkStart w:id="397" w:name="_Toc480284413"/>
      <w:bookmarkStart w:id="398" w:name="_Toc480284733"/>
      <w:bookmarkStart w:id="399" w:name="_Toc480284957"/>
      <w:bookmarkStart w:id="400" w:name="_Toc480285181"/>
      <w:bookmarkStart w:id="401" w:name="_Toc480285404"/>
      <w:bookmarkStart w:id="402" w:name="_Toc480284191"/>
      <w:bookmarkStart w:id="403" w:name="_Toc480284415"/>
      <w:bookmarkStart w:id="404" w:name="_Toc480284735"/>
      <w:bookmarkStart w:id="405" w:name="_Toc480284959"/>
      <w:bookmarkStart w:id="406" w:name="_Toc480285183"/>
      <w:bookmarkStart w:id="407" w:name="_Toc480285406"/>
      <w:bookmarkStart w:id="408" w:name="_Toc480284193"/>
      <w:bookmarkStart w:id="409" w:name="_Toc480284417"/>
      <w:bookmarkStart w:id="410" w:name="_Toc480284737"/>
      <w:bookmarkStart w:id="411" w:name="_Toc480284961"/>
      <w:bookmarkStart w:id="412" w:name="_Toc480285185"/>
      <w:bookmarkStart w:id="413" w:name="_Toc480285408"/>
      <w:bookmarkStart w:id="414" w:name="_Toc480284195"/>
      <w:bookmarkStart w:id="415" w:name="_Toc480284419"/>
      <w:bookmarkStart w:id="416" w:name="_Toc480284739"/>
      <w:bookmarkStart w:id="417" w:name="_Toc480284963"/>
      <w:bookmarkStart w:id="418" w:name="_Toc480285187"/>
      <w:bookmarkStart w:id="419" w:name="_Toc480285410"/>
      <w:bookmarkStart w:id="420" w:name="_Toc480284197"/>
      <w:bookmarkStart w:id="421" w:name="_Toc480284421"/>
      <w:bookmarkStart w:id="422" w:name="_Toc480284741"/>
      <w:bookmarkStart w:id="423" w:name="_Toc480284965"/>
      <w:bookmarkStart w:id="424" w:name="_Toc480285189"/>
      <w:bookmarkStart w:id="425" w:name="_Toc480285412"/>
      <w:bookmarkStart w:id="426" w:name="_Toc480284199"/>
      <w:bookmarkStart w:id="427" w:name="_Toc480284423"/>
      <w:bookmarkStart w:id="428" w:name="_Toc480284743"/>
      <w:bookmarkStart w:id="429" w:name="_Toc480284967"/>
      <w:bookmarkStart w:id="430" w:name="_Toc480285191"/>
      <w:bookmarkStart w:id="431" w:name="_Toc480285414"/>
      <w:bookmarkStart w:id="432" w:name="_Toc480284201"/>
      <w:bookmarkStart w:id="433" w:name="_Toc480284425"/>
      <w:bookmarkStart w:id="434" w:name="_Toc480284745"/>
      <w:bookmarkStart w:id="435" w:name="_Toc480284969"/>
      <w:bookmarkStart w:id="436" w:name="_Toc480285193"/>
      <w:bookmarkStart w:id="437" w:name="_Toc480285416"/>
      <w:bookmarkStart w:id="438" w:name="_Toc480284202"/>
      <w:bookmarkStart w:id="439" w:name="_Toc480284426"/>
      <w:bookmarkStart w:id="440" w:name="_Toc480284746"/>
      <w:bookmarkStart w:id="441" w:name="_Toc480284970"/>
      <w:bookmarkStart w:id="442" w:name="_Toc480285194"/>
      <w:bookmarkStart w:id="443" w:name="_Toc480285417"/>
      <w:bookmarkStart w:id="444" w:name="_Toc480284203"/>
      <w:bookmarkStart w:id="445" w:name="_Toc480284427"/>
      <w:bookmarkStart w:id="446" w:name="_Toc480284747"/>
      <w:bookmarkStart w:id="447" w:name="_Toc480284971"/>
      <w:bookmarkStart w:id="448" w:name="_Toc480285195"/>
      <w:bookmarkStart w:id="449" w:name="_Toc480285418"/>
      <w:bookmarkStart w:id="450" w:name="_Toc480284204"/>
      <w:bookmarkStart w:id="451" w:name="_Toc480284428"/>
      <w:bookmarkStart w:id="452" w:name="_Toc480284748"/>
      <w:bookmarkStart w:id="453" w:name="_Toc480284972"/>
      <w:bookmarkStart w:id="454" w:name="_Toc480285196"/>
      <w:bookmarkStart w:id="455" w:name="_Toc480285419"/>
      <w:bookmarkStart w:id="456" w:name="_Toc480284205"/>
      <w:bookmarkStart w:id="457" w:name="_Toc480284429"/>
      <w:bookmarkStart w:id="458" w:name="_Toc480284749"/>
      <w:bookmarkStart w:id="459" w:name="_Toc480284973"/>
      <w:bookmarkStart w:id="460" w:name="_Toc480285197"/>
      <w:bookmarkStart w:id="461" w:name="_Toc480285420"/>
      <w:bookmarkStart w:id="462" w:name="_Toc480284207"/>
      <w:bookmarkStart w:id="463" w:name="_Toc480284431"/>
      <w:bookmarkStart w:id="464" w:name="_Toc480284751"/>
      <w:bookmarkStart w:id="465" w:name="_Toc480284975"/>
      <w:bookmarkStart w:id="466" w:name="_Toc480285199"/>
      <w:bookmarkStart w:id="467" w:name="_Toc480285422"/>
      <w:bookmarkStart w:id="468" w:name="_Toc480284209"/>
      <w:bookmarkStart w:id="469" w:name="_Toc480284433"/>
      <w:bookmarkStart w:id="470" w:name="_Toc480284753"/>
      <w:bookmarkStart w:id="471" w:name="_Toc480284977"/>
      <w:bookmarkStart w:id="472" w:name="_Toc480285201"/>
      <w:bookmarkStart w:id="473" w:name="_Toc480285424"/>
      <w:bookmarkStart w:id="474" w:name="_Toc480284210"/>
      <w:bookmarkStart w:id="475" w:name="_Toc480284434"/>
      <w:bookmarkStart w:id="476" w:name="_Toc480284754"/>
      <w:bookmarkStart w:id="477" w:name="_Toc480284978"/>
      <w:bookmarkStart w:id="478" w:name="_Toc480285202"/>
      <w:bookmarkStart w:id="479" w:name="_Toc480285425"/>
      <w:bookmarkStart w:id="480" w:name="_Toc480284211"/>
      <w:bookmarkStart w:id="481" w:name="_Toc480284435"/>
      <w:bookmarkStart w:id="482" w:name="_Toc480284755"/>
      <w:bookmarkStart w:id="483" w:name="_Toc480284979"/>
      <w:bookmarkStart w:id="484" w:name="_Toc480285203"/>
      <w:bookmarkStart w:id="485" w:name="_Toc480285426"/>
      <w:bookmarkStart w:id="486" w:name="_Toc480284213"/>
      <w:bookmarkStart w:id="487" w:name="_Toc480284437"/>
      <w:bookmarkStart w:id="488" w:name="_Toc480284757"/>
      <w:bookmarkStart w:id="489" w:name="_Toc480284981"/>
      <w:bookmarkStart w:id="490" w:name="_Toc480285205"/>
      <w:bookmarkStart w:id="491" w:name="_Toc480285428"/>
      <w:bookmarkStart w:id="492" w:name="_Toc480284215"/>
      <w:bookmarkStart w:id="493" w:name="_Toc480284439"/>
      <w:bookmarkStart w:id="494" w:name="_Toc480284759"/>
      <w:bookmarkStart w:id="495" w:name="_Toc480284983"/>
      <w:bookmarkStart w:id="496" w:name="_Toc480285207"/>
      <w:bookmarkStart w:id="497" w:name="_Toc480285430"/>
      <w:bookmarkStart w:id="498" w:name="_Toc480284216"/>
      <w:bookmarkStart w:id="499" w:name="_Toc480284440"/>
      <w:bookmarkStart w:id="500" w:name="_Toc480284760"/>
      <w:bookmarkStart w:id="501" w:name="_Toc480284984"/>
      <w:bookmarkStart w:id="502" w:name="_Toc480285208"/>
      <w:bookmarkStart w:id="503" w:name="_Toc480285431"/>
      <w:bookmarkStart w:id="504" w:name="_Toc480284217"/>
      <w:bookmarkStart w:id="505" w:name="_Toc480284441"/>
      <w:bookmarkStart w:id="506" w:name="_Toc480284761"/>
      <w:bookmarkStart w:id="507" w:name="_Toc480284985"/>
      <w:bookmarkStart w:id="508" w:name="_Toc480285209"/>
      <w:bookmarkStart w:id="509" w:name="_Toc480285432"/>
      <w:bookmarkStart w:id="510" w:name="_Toc480284219"/>
      <w:bookmarkStart w:id="511" w:name="_Toc480284443"/>
      <w:bookmarkStart w:id="512" w:name="_Toc480284763"/>
      <w:bookmarkStart w:id="513" w:name="_Toc480284987"/>
      <w:bookmarkStart w:id="514" w:name="_Toc480285211"/>
      <w:bookmarkStart w:id="515" w:name="_Toc480285434"/>
      <w:bookmarkStart w:id="516" w:name="_Toc480284221"/>
      <w:bookmarkStart w:id="517" w:name="_Toc480284445"/>
      <w:bookmarkStart w:id="518" w:name="_Toc480284765"/>
      <w:bookmarkStart w:id="519" w:name="_Toc480284989"/>
      <w:bookmarkStart w:id="520" w:name="_Toc480285213"/>
      <w:bookmarkStart w:id="521" w:name="_Toc480285436"/>
      <w:bookmarkStart w:id="522" w:name="_Toc480284223"/>
      <w:bookmarkStart w:id="523" w:name="_Toc480284447"/>
      <w:bookmarkStart w:id="524" w:name="_Toc480284767"/>
      <w:bookmarkStart w:id="525" w:name="_Toc480284991"/>
      <w:bookmarkStart w:id="526" w:name="_Toc480285215"/>
      <w:bookmarkStart w:id="527" w:name="_Toc480285438"/>
      <w:bookmarkStart w:id="528" w:name="_Toc480284225"/>
      <w:bookmarkStart w:id="529" w:name="_Toc480284449"/>
      <w:bookmarkStart w:id="530" w:name="_Toc480284769"/>
      <w:bookmarkStart w:id="531" w:name="_Toc480284993"/>
      <w:bookmarkStart w:id="532" w:name="_Toc480285217"/>
      <w:bookmarkStart w:id="533" w:name="_Toc480285440"/>
      <w:bookmarkStart w:id="534" w:name="_Toc480284227"/>
      <w:bookmarkStart w:id="535" w:name="_Toc480284451"/>
      <w:bookmarkStart w:id="536" w:name="_Toc480284771"/>
      <w:bookmarkStart w:id="537" w:name="_Toc480284995"/>
      <w:bookmarkStart w:id="538" w:name="_Toc480285219"/>
      <w:bookmarkStart w:id="539" w:name="_Toc480285442"/>
      <w:bookmarkStart w:id="540" w:name="_Toc480284229"/>
      <w:bookmarkStart w:id="541" w:name="_Toc480284453"/>
      <w:bookmarkStart w:id="542" w:name="_Toc480284773"/>
      <w:bookmarkStart w:id="543" w:name="_Toc480284997"/>
      <w:bookmarkStart w:id="544" w:name="_Toc480285221"/>
      <w:bookmarkStart w:id="545" w:name="_Toc480285444"/>
      <w:bookmarkStart w:id="546" w:name="_Toc480284231"/>
      <w:bookmarkStart w:id="547" w:name="_Toc480284455"/>
      <w:bookmarkStart w:id="548" w:name="_Toc480284775"/>
      <w:bookmarkStart w:id="549" w:name="_Toc480284999"/>
      <w:bookmarkStart w:id="550" w:name="_Toc480285223"/>
      <w:bookmarkStart w:id="551" w:name="_Toc480285446"/>
      <w:bookmarkStart w:id="552" w:name="_Toc480284233"/>
      <w:bookmarkStart w:id="553" w:name="_Toc480284457"/>
      <w:bookmarkStart w:id="554" w:name="_Toc480284777"/>
      <w:bookmarkStart w:id="555" w:name="_Toc480285001"/>
      <w:bookmarkStart w:id="556" w:name="_Toc480285225"/>
      <w:bookmarkStart w:id="557" w:name="_Toc480285448"/>
      <w:bookmarkStart w:id="558" w:name="_Toc480284235"/>
      <w:bookmarkStart w:id="559" w:name="_Toc480284459"/>
      <w:bookmarkStart w:id="560" w:name="_Toc480284779"/>
      <w:bookmarkStart w:id="561" w:name="_Toc480285003"/>
      <w:bookmarkStart w:id="562" w:name="_Toc480285227"/>
      <w:bookmarkStart w:id="563" w:name="_Toc480285450"/>
      <w:bookmarkStart w:id="564" w:name="_Toc480284237"/>
      <w:bookmarkStart w:id="565" w:name="_Toc480284461"/>
      <w:bookmarkStart w:id="566" w:name="_Toc480284781"/>
      <w:bookmarkStart w:id="567" w:name="_Toc480285005"/>
      <w:bookmarkStart w:id="568" w:name="_Toc480285229"/>
      <w:bookmarkStart w:id="569" w:name="_Toc480285452"/>
      <w:bookmarkStart w:id="570" w:name="_Toc480284239"/>
      <w:bookmarkStart w:id="571" w:name="_Toc480284463"/>
      <w:bookmarkStart w:id="572" w:name="_Toc480284783"/>
      <w:bookmarkStart w:id="573" w:name="_Toc480285007"/>
      <w:bookmarkStart w:id="574" w:name="_Toc480285231"/>
      <w:bookmarkStart w:id="575" w:name="_Toc480285454"/>
      <w:bookmarkStart w:id="576" w:name="_Toc480284241"/>
      <w:bookmarkStart w:id="577" w:name="_Toc480284465"/>
      <w:bookmarkStart w:id="578" w:name="_Toc480284785"/>
      <w:bookmarkStart w:id="579" w:name="_Toc480285009"/>
      <w:bookmarkStart w:id="580" w:name="_Toc480285233"/>
      <w:bookmarkStart w:id="581" w:name="_Toc480285456"/>
      <w:bookmarkStart w:id="582" w:name="_Toc480284242"/>
      <w:bookmarkStart w:id="583" w:name="_Toc480284466"/>
      <w:bookmarkStart w:id="584" w:name="_Toc480284786"/>
      <w:bookmarkStart w:id="585" w:name="_Toc480285010"/>
      <w:bookmarkStart w:id="586" w:name="_Toc480285234"/>
      <w:bookmarkStart w:id="587" w:name="_Toc480285457"/>
      <w:bookmarkStart w:id="588" w:name="_Toc480284243"/>
      <w:bookmarkStart w:id="589" w:name="_Toc480284467"/>
      <w:bookmarkStart w:id="590" w:name="_Toc480284787"/>
      <w:bookmarkStart w:id="591" w:name="_Toc480285011"/>
      <w:bookmarkStart w:id="592" w:name="_Toc480285235"/>
      <w:bookmarkStart w:id="593" w:name="_Toc480285458"/>
      <w:bookmarkStart w:id="594" w:name="_Toc480284244"/>
      <w:bookmarkStart w:id="595" w:name="_Toc480284468"/>
      <w:bookmarkStart w:id="596" w:name="_Toc480284788"/>
      <w:bookmarkStart w:id="597" w:name="_Toc480285012"/>
      <w:bookmarkStart w:id="598" w:name="_Toc480285236"/>
      <w:bookmarkStart w:id="599" w:name="_Toc480285459"/>
      <w:bookmarkStart w:id="600" w:name="_Toc480284245"/>
      <w:bookmarkStart w:id="601" w:name="_Toc480284469"/>
      <w:bookmarkStart w:id="602" w:name="_Toc480284789"/>
      <w:bookmarkStart w:id="603" w:name="_Toc480285013"/>
      <w:bookmarkStart w:id="604" w:name="_Toc480285237"/>
      <w:bookmarkStart w:id="605" w:name="_Toc480285460"/>
      <w:bookmarkStart w:id="606" w:name="_Toc480284246"/>
      <w:bookmarkStart w:id="607" w:name="_Toc480284470"/>
      <w:bookmarkStart w:id="608" w:name="_Toc480284790"/>
      <w:bookmarkStart w:id="609" w:name="_Toc480285014"/>
      <w:bookmarkStart w:id="610" w:name="_Toc480285238"/>
      <w:bookmarkStart w:id="611" w:name="_Toc480285461"/>
      <w:bookmarkStart w:id="612" w:name="_Toc480284247"/>
      <w:bookmarkStart w:id="613" w:name="_Toc480284471"/>
      <w:bookmarkStart w:id="614" w:name="_Toc480284791"/>
      <w:bookmarkStart w:id="615" w:name="_Toc480285015"/>
      <w:bookmarkStart w:id="616" w:name="_Toc480285239"/>
      <w:bookmarkStart w:id="617" w:name="_Toc480285462"/>
      <w:bookmarkStart w:id="618" w:name="_Toc480284249"/>
      <w:bookmarkStart w:id="619" w:name="_Toc480284473"/>
      <w:bookmarkStart w:id="620" w:name="_Toc480284793"/>
      <w:bookmarkStart w:id="621" w:name="_Toc480285017"/>
      <w:bookmarkStart w:id="622" w:name="_Toc480285241"/>
      <w:bookmarkStart w:id="623" w:name="_Toc480285464"/>
      <w:bookmarkStart w:id="624" w:name="_Toc480284251"/>
      <w:bookmarkStart w:id="625" w:name="_Toc480284475"/>
      <w:bookmarkStart w:id="626" w:name="_Toc480284795"/>
      <w:bookmarkStart w:id="627" w:name="_Toc480285019"/>
      <w:bookmarkStart w:id="628" w:name="_Toc480285243"/>
      <w:bookmarkStart w:id="629" w:name="_Toc480285466"/>
      <w:bookmarkStart w:id="630" w:name="_Toc480284252"/>
      <w:bookmarkStart w:id="631" w:name="_Toc480284476"/>
      <w:bookmarkStart w:id="632" w:name="_Toc480284796"/>
      <w:bookmarkStart w:id="633" w:name="_Toc480285020"/>
      <w:bookmarkStart w:id="634" w:name="_Toc480285244"/>
      <w:bookmarkStart w:id="635" w:name="_Toc480285467"/>
      <w:bookmarkStart w:id="636" w:name="_Toc480284253"/>
      <w:bookmarkStart w:id="637" w:name="_Toc480284477"/>
      <w:bookmarkStart w:id="638" w:name="_Toc480284797"/>
      <w:bookmarkStart w:id="639" w:name="_Toc480285021"/>
      <w:bookmarkStart w:id="640" w:name="_Toc480285245"/>
      <w:bookmarkStart w:id="641" w:name="_Toc480285468"/>
      <w:bookmarkStart w:id="642" w:name="_Toc480284255"/>
      <w:bookmarkStart w:id="643" w:name="_Toc480284479"/>
      <w:bookmarkStart w:id="644" w:name="_Toc480284799"/>
      <w:bookmarkStart w:id="645" w:name="_Toc480285023"/>
      <w:bookmarkStart w:id="646" w:name="_Toc480285247"/>
      <w:bookmarkStart w:id="647" w:name="_Toc480285470"/>
      <w:bookmarkStart w:id="648" w:name="_Toc480284257"/>
      <w:bookmarkStart w:id="649" w:name="_Toc480284481"/>
      <w:bookmarkStart w:id="650" w:name="_Toc480284801"/>
      <w:bookmarkStart w:id="651" w:name="_Toc480285025"/>
      <w:bookmarkStart w:id="652" w:name="_Toc480285249"/>
      <w:bookmarkStart w:id="653" w:name="_Toc480285472"/>
      <w:bookmarkStart w:id="654" w:name="_Toc480284259"/>
      <w:bookmarkStart w:id="655" w:name="_Toc480284483"/>
      <w:bookmarkStart w:id="656" w:name="_Toc480284803"/>
      <w:bookmarkStart w:id="657" w:name="_Toc480285027"/>
      <w:bookmarkStart w:id="658" w:name="_Toc480285251"/>
      <w:bookmarkStart w:id="659" w:name="_Toc480285474"/>
      <w:bookmarkStart w:id="660" w:name="_Toc480284261"/>
      <w:bookmarkStart w:id="661" w:name="_Toc480284485"/>
      <w:bookmarkStart w:id="662" w:name="_Toc480284805"/>
      <w:bookmarkStart w:id="663" w:name="_Toc480285029"/>
      <w:bookmarkStart w:id="664" w:name="_Toc480285253"/>
      <w:bookmarkStart w:id="665" w:name="_Toc480285476"/>
      <w:bookmarkStart w:id="666" w:name="_Toc480284263"/>
      <w:bookmarkStart w:id="667" w:name="_Toc480284487"/>
      <w:bookmarkStart w:id="668" w:name="_Toc480284807"/>
      <w:bookmarkStart w:id="669" w:name="_Toc480285031"/>
      <w:bookmarkStart w:id="670" w:name="_Toc480285255"/>
      <w:bookmarkStart w:id="671" w:name="_Toc480285478"/>
      <w:bookmarkStart w:id="672" w:name="_Toc480284265"/>
      <w:bookmarkStart w:id="673" w:name="_Toc480284489"/>
      <w:bookmarkStart w:id="674" w:name="_Toc480284809"/>
      <w:bookmarkStart w:id="675" w:name="_Toc480285033"/>
      <w:bookmarkStart w:id="676" w:name="_Toc480285257"/>
      <w:bookmarkStart w:id="677" w:name="_Toc480285480"/>
      <w:bookmarkStart w:id="678" w:name="_Toc480284267"/>
      <w:bookmarkStart w:id="679" w:name="_Toc480284491"/>
      <w:bookmarkStart w:id="680" w:name="_Toc480284811"/>
      <w:bookmarkStart w:id="681" w:name="_Toc480285035"/>
      <w:bookmarkStart w:id="682" w:name="_Toc480285259"/>
      <w:bookmarkStart w:id="683" w:name="_Toc480285482"/>
      <w:bookmarkStart w:id="684" w:name="_Toc480284269"/>
      <w:bookmarkStart w:id="685" w:name="_Toc480284493"/>
      <w:bookmarkStart w:id="686" w:name="_Toc480284813"/>
      <w:bookmarkStart w:id="687" w:name="_Toc480285037"/>
      <w:bookmarkStart w:id="688" w:name="_Toc480285261"/>
      <w:bookmarkStart w:id="689" w:name="_Toc480285484"/>
      <w:bookmarkStart w:id="690" w:name="_Toc480284271"/>
      <w:bookmarkStart w:id="691" w:name="_Toc480284495"/>
      <w:bookmarkStart w:id="692" w:name="_Toc480284815"/>
      <w:bookmarkStart w:id="693" w:name="_Toc480285039"/>
      <w:bookmarkStart w:id="694" w:name="_Toc480285263"/>
      <w:bookmarkStart w:id="695" w:name="_Toc480285486"/>
      <w:bookmarkStart w:id="696" w:name="_Toc480284273"/>
      <w:bookmarkStart w:id="697" w:name="_Toc480284497"/>
      <w:bookmarkStart w:id="698" w:name="_Toc480284817"/>
      <w:bookmarkStart w:id="699" w:name="_Toc480285041"/>
      <w:bookmarkStart w:id="700" w:name="_Toc480285265"/>
      <w:bookmarkStart w:id="701" w:name="_Toc480285488"/>
      <w:bookmarkStart w:id="702" w:name="_Toc480284275"/>
      <w:bookmarkStart w:id="703" w:name="_Toc480284499"/>
      <w:bookmarkStart w:id="704" w:name="_Toc480284819"/>
      <w:bookmarkStart w:id="705" w:name="_Toc480285043"/>
      <w:bookmarkStart w:id="706" w:name="_Toc480285267"/>
      <w:bookmarkStart w:id="707" w:name="_Toc480285490"/>
      <w:bookmarkStart w:id="708" w:name="_Toc480284276"/>
      <w:bookmarkStart w:id="709" w:name="_Toc480284500"/>
      <w:bookmarkStart w:id="710" w:name="_Toc480284820"/>
      <w:bookmarkStart w:id="711" w:name="_Toc480285044"/>
      <w:bookmarkStart w:id="712" w:name="_Toc480285268"/>
      <w:bookmarkStart w:id="713" w:name="_Toc480285491"/>
      <w:bookmarkStart w:id="714" w:name="_Toc480284277"/>
      <w:bookmarkStart w:id="715" w:name="_Toc480284501"/>
      <w:bookmarkStart w:id="716" w:name="_Toc480284821"/>
      <w:bookmarkStart w:id="717" w:name="_Toc480285045"/>
      <w:bookmarkStart w:id="718" w:name="_Toc480285269"/>
      <w:bookmarkStart w:id="719" w:name="_Toc480285492"/>
      <w:bookmarkStart w:id="720" w:name="_Toc480284279"/>
      <w:bookmarkStart w:id="721" w:name="_Toc480284503"/>
      <w:bookmarkStart w:id="722" w:name="_Toc480284823"/>
      <w:bookmarkStart w:id="723" w:name="_Toc480285047"/>
      <w:bookmarkStart w:id="724" w:name="_Toc480285271"/>
      <w:bookmarkStart w:id="725" w:name="_Toc480285494"/>
      <w:bookmarkStart w:id="726" w:name="_Toc296101447"/>
      <w:bookmarkStart w:id="727" w:name="_Toc362625523"/>
      <w:bookmarkStart w:id="728" w:name="_Toc3370948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5F25E9">
        <w:rPr>
          <w:rFonts w:ascii="Calibri" w:hAnsi="Calibri" w:cs="Calibri"/>
          <w:color w:val="auto"/>
          <w:sz w:val="22"/>
          <w:szCs w:val="22"/>
        </w:rPr>
        <w:lastRenderedPageBreak/>
        <w:t>Prescripción de derechos</w:t>
      </w:r>
      <w:bookmarkEnd w:id="726"/>
      <w:bookmarkEnd w:id="727"/>
      <w:bookmarkEnd w:id="728"/>
    </w:p>
    <w:p w14:paraId="549B6051" w14:textId="77777777" w:rsidR="00F82B10" w:rsidRPr="005F25E9" w:rsidRDefault="00F82B10" w:rsidP="00F82B10">
      <w:pPr>
        <w:tabs>
          <w:tab w:val="left" w:pos="-720"/>
        </w:tabs>
        <w:suppressAutoHyphens/>
        <w:jc w:val="both"/>
        <w:rPr>
          <w:rFonts w:ascii="Calibri" w:hAnsi="Calibri" w:cs="Calibri"/>
          <w:spacing w:val="-2"/>
          <w:sz w:val="22"/>
          <w:szCs w:val="22"/>
        </w:rPr>
      </w:pPr>
    </w:p>
    <w:p w14:paraId="67CAD745" w14:textId="77777777" w:rsidR="00F82B10" w:rsidRPr="005F25E9" w:rsidRDefault="00F82B10" w:rsidP="00F82B10">
      <w:pPr>
        <w:tabs>
          <w:tab w:val="left" w:pos="-720"/>
        </w:tabs>
        <w:suppressAutoHyphens/>
        <w:jc w:val="both"/>
        <w:rPr>
          <w:rFonts w:ascii="Calibri" w:hAnsi="Calibri" w:cs="Calibri"/>
          <w:spacing w:val="-2"/>
          <w:sz w:val="22"/>
          <w:szCs w:val="22"/>
        </w:rPr>
      </w:pPr>
      <w:r w:rsidRPr="005F25E9">
        <w:rPr>
          <w:rFonts w:ascii="Calibri" w:hAnsi="Calibri" w:cs="Calibri"/>
          <w:spacing w:val="-2"/>
          <w:sz w:val="22"/>
          <w:szCs w:val="22"/>
        </w:rPr>
        <w:t xml:space="preserve">Los derechos derivados del contrato de </w:t>
      </w:r>
      <w:r w:rsidRPr="00803596">
        <w:rPr>
          <w:rFonts w:ascii="Calibri" w:hAnsi="Calibri" w:cs="Calibri"/>
          <w:spacing w:val="-2"/>
          <w:sz w:val="22"/>
          <w:szCs w:val="22"/>
          <w:lang w:val="es-CR"/>
        </w:rPr>
        <w:t>seguros</w:t>
      </w:r>
      <w:r w:rsidRPr="005F25E9">
        <w:rPr>
          <w:rFonts w:ascii="Calibri" w:hAnsi="Calibri" w:cs="Calibri"/>
          <w:spacing w:val="-2"/>
          <w:sz w:val="22"/>
          <w:szCs w:val="22"/>
        </w:rPr>
        <w:t xml:space="preserve"> prescriben en un plazo de </w:t>
      </w:r>
      <w:r w:rsidR="005432DB" w:rsidRPr="005F25E9">
        <w:rPr>
          <w:rFonts w:ascii="Calibri" w:hAnsi="Calibri" w:cs="Calibri"/>
          <w:spacing w:val="-2"/>
          <w:sz w:val="22"/>
          <w:szCs w:val="22"/>
        </w:rPr>
        <w:t>cuatro (</w:t>
      </w:r>
      <w:r w:rsidRPr="005F25E9">
        <w:rPr>
          <w:rFonts w:ascii="Calibri" w:hAnsi="Calibri" w:cs="Calibri"/>
          <w:spacing w:val="-2"/>
          <w:sz w:val="22"/>
          <w:szCs w:val="22"/>
        </w:rPr>
        <w:t>4</w:t>
      </w:r>
      <w:r w:rsidR="005432DB" w:rsidRPr="005F25E9">
        <w:rPr>
          <w:rFonts w:ascii="Calibri" w:hAnsi="Calibri" w:cs="Calibri"/>
          <w:spacing w:val="-2"/>
          <w:sz w:val="22"/>
          <w:szCs w:val="22"/>
        </w:rPr>
        <w:t>)</w:t>
      </w:r>
      <w:r w:rsidRPr="005F25E9">
        <w:rPr>
          <w:rFonts w:ascii="Calibri" w:hAnsi="Calibri" w:cs="Calibri"/>
          <w:spacing w:val="-2"/>
          <w:sz w:val="22"/>
          <w:szCs w:val="22"/>
        </w:rPr>
        <w:t xml:space="preserve"> años contados a partir del momento en que esos derechos sean exigibles por parte de quien los invoca.</w:t>
      </w:r>
    </w:p>
    <w:p w14:paraId="6BB155B8" w14:textId="77777777" w:rsidR="0094226F" w:rsidRPr="005F25E9" w:rsidRDefault="0094226F" w:rsidP="006336FA">
      <w:pPr>
        <w:pStyle w:val="Default"/>
        <w:contextualSpacing/>
        <w:jc w:val="both"/>
        <w:rPr>
          <w:rFonts w:ascii="Calibri" w:hAnsi="Calibri" w:cs="Calibri"/>
          <w:sz w:val="22"/>
          <w:szCs w:val="22"/>
        </w:rPr>
      </w:pPr>
    </w:p>
    <w:p w14:paraId="40F00AEF" w14:textId="77777777" w:rsidR="0091561C" w:rsidRDefault="0091561C" w:rsidP="0091561C">
      <w:pPr>
        <w:pStyle w:val="Heading2"/>
        <w:keepLines w:val="0"/>
        <w:numPr>
          <w:ilvl w:val="0"/>
          <w:numId w:val="3"/>
        </w:numPr>
        <w:spacing w:before="0" w:line="240" w:lineRule="auto"/>
        <w:jc w:val="both"/>
        <w:rPr>
          <w:rFonts w:ascii="Calibri" w:hAnsi="Calibri" w:cs="Calibri"/>
          <w:color w:val="auto"/>
          <w:sz w:val="22"/>
          <w:szCs w:val="22"/>
        </w:rPr>
      </w:pPr>
      <w:bookmarkStart w:id="729" w:name="_Toc474155829"/>
      <w:bookmarkStart w:id="730" w:name="_Toc490830789"/>
      <w:bookmarkStart w:id="731" w:name="_Toc33709489"/>
      <w:r w:rsidRPr="00BF1B5C">
        <w:rPr>
          <w:rFonts w:asciiTheme="minorHAnsi" w:hAnsiTheme="minorHAnsi" w:cstheme="minorHAnsi"/>
          <w:color w:val="auto"/>
          <w:sz w:val="22"/>
          <w:szCs w:val="22"/>
        </w:rPr>
        <w:t>Cesión de derechos y subrogación</w:t>
      </w:r>
      <w:bookmarkEnd w:id="729"/>
      <w:bookmarkEnd w:id="730"/>
      <w:bookmarkEnd w:id="731"/>
    </w:p>
    <w:p w14:paraId="4AAD7859" w14:textId="77777777" w:rsidR="007B55F2" w:rsidRPr="00BF1B5C" w:rsidRDefault="007B55F2" w:rsidP="007B55F2">
      <w:pPr>
        <w:pStyle w:val="Default"/>
        <w:jc w:val="both"/>
        <w:rPr>
          <w:rFonts w:asciiTheme="minorHAnsi" w:hAnsiTheme="minorHAnsi" w:cstheme="minorHAnsi"/>
          <w:color w:val="auto"/>
          <w:sz w:val="22"/>
          <w:szCs w:val="22"/>
        </w:rPr>
      </w:pPr>
    </w:p>
    <w:p w14:paraId="7BEEBC67" w14:textId="77777777" w:rsidR="007B55F2" w:rsidRPr="00BF1B5C" w:rsidRDefault="007B55F2" w:rsidP="007B55F2">
      <w:pPr>
        <w:pStyle w:val="Default"/>
        <w:spacing w:afterLines="60" w:after="144"/>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 xml:space="preserve">El Tomador y/o Asegurado cederá a </w:t>
      </w:r>
      <w:r w:rsidRPr="00BF1B5C">
        <w:rPr>
          <w:rFonts w:asciiTheme="minorHAnsi" w:hAnsiTheme="minorHAnsi" w:cstheme="minorHAnsi"/>
          <w:b/>
          <w:color w:val="auto"/>
          <w:sz w:val="22"/>
          <w:szCs w:val="22"/>
        </w:rPr>
        <w:t xml:space="preserve">SEGUROS LAFISE, </w:t>
      </w:r>
      <w:r w:rsidRPr="00BF1B5C">
        <w:rPr>
          <w:rFonts w:asciiTheme="minorHAnsi" w:hAnsiTheme="minorHAnsi" w:cstheme="minorHAnsi"/>
          <w:color w:val="auto"/>
          <w:sz w:val="22"/>
          <w:szCs w:val="22"/>
        </w:rPr>
        <w:t xml:space="preserve">sus derechos, privilegios y acciones de cobro contra terceros responsables respecto a la cuantía de la indemnización que reciba y responderá de todo acto que perjudique la referida cesión. </w:t>
      </w:r>
    </w:p>
    <w:p w14:paraId="10BEC5F7" w14:textId="06D9E2B6" w:rsidR="007B55F2" w:rsidRDefault="007B55F2" w:rsidP="007B55F2">
      <w:pPr>
        <w:pStyle w:val="Default"/>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 xml:space="preserve">Tanto antes como después de cobrar la indemnización, el Tomador y/o Asegurado queda comprometido a intervenir personalmente, gestionar y documentarse en todo cuanto fuere requerido por </w:t>
      </w:r>
      <w:r w:rsidRPr="00BF1B5C">
        <w:rPr>
          <w:rFonts w:asciiTheme="minorHAnsi" w:hAnsiTheme="minorHAnsi" w:cstheme="minorHAnsi"/>
          <w:b/>
          <w:color w:val="auto"/>
          <w:sz w:val="22"/>
          <w:szCs w:val="22"/>
        </w:rPr>
        <w:t xml:space="preserve">SEGUROS LAFISE, </w:t>
      </w:r>
      <w:r w:rsidRPr="00BF1B5C">
        <w:rPr>
          <w:rFonts w:asciiTheme="minorHAnsi" w:hAnsiTheme="minorHAnsi" w:cstheme="minorHAnsi"/>
          <w:color w:val="auto"/>
          <w:sz w:val="22"/>
          <w:szCs w:val="22"/>
        </w:rPr>
        <w:t xml:space="preserve">siempre que sea razonable y le sea posible, y a presentar las denuncias correspondientes ante los tribunales competentes, con el objeto que </w:t>
      </w:r>
      <w:r w:rsidRPr="00BF1B5C">
        <w:rPr>
          <w:rFonts w:asciiTheme="minorHAnsi" w:hAnsiTheme="minorHAnsi" w:cstheme="minorHAnsi"/>
          <w:b/>
          <w:color w:val="auto"/>
          <w:sz w:val="22"/>
          <w:szCs w:val="22"/>
        </w:rPr>
        <w:t>SEGUROS LAFISE,</w:t>
      </w:r>
      <w:r w:rsidRPr="00BF1B5C">
        <w:rPr>
          <w:rFonts w:asciiTheme="minorHAnsi" w:hAnsiTheme="minorHAnsi" w:cstheme="minorHAnsi"/>
          <w:color w:val="auto"/>
          <w:sz w:val="22"/>
          <w:szCs w:val="22"/>
        </w:rPr>
        <w:t xml:space="preserve"> ejerza los derechos, recursos y acciones derivados o procedentes del traspaso o subrogación aquí previstos. Los trámites y gastos ocasionados por esta intervención correrán a cuenta de </w:t>
      </w:r>
      <w:r w:rsidRPr="00BF1B5C">
        <w:rPr>
          <w:rFonts w:asciiTheme="minorHAnsi" w:hAnsiTheme="minorHAnsi" w:cstheme="minorHAnsi"/>
          <w:b/>
          <w:color w:val="auto"/>
          <w:sz w:val="22"/>
          <w:szCs w:val="22"/>
        </w:rPr>
        <w:t>SEGUROS LAFISE</w:t>
      </w:r>
      <w:r w:rsidRPr="00BF1B5C">
        <w:rPr>
          <w:rFonts w:asciiTheme="minorHAnsi" w:hAnsiTheme="minorHAnsi" w:cstheme="minorHAnsi"/>
          <w:color w:val="auto"/>
          <w:sz w:val="22"/>
          <w:szCs w:val="22"/>
        </w:rPr>
        <w:t xml:space="preserve">. </w:t>
      </w:r>
    </w:p>
    <w:p w14:paraId="54893F4C" w14:textId="77777777" w:rsidR="007B55F2" w:rsidRPr="00BF1B5C" w:rsidRDefault="007B55F2" w:rsidP="007B55F2">
      <w:pPr>
        <w:pStyle w:val="Default"/>
        <w:jc w:val="both"/>
        <w:rPr>
          <w:rFonts w:asciiTheme="minorHAnsi" w:hAnsiTheme="minorHAnsi" w:cstheme="minorHAnsi"/>
          <w:color w:val="auto"/>
          <w:sz w:val="22"/>
          <w:szCs w:val="22"/>
        </w:rPr>
      </w:pPr>
    </w:p>
    <w:p w14:paraId="7C1DBD43" w14:textId="6DAFDF32" w:rsidR="007B55F2" w:rsidRDefault="007B55F2" w:rsidP="007B55F2">
      <w:pPr>
        <w:pStyle w:val="Default"/>
        <w:spacing w:after="240"/>
        <w:jc w:val="both"/>
        <w:rPr>
          <w:rFonts w:asciiTheme="minorHAnsi" w:hAnsiTheme="minorHAnsi" w:cstheme="minorHAnsi"/>
          <w:color w:val="auto"/>
          <w:sz w:val="22"/>
          <w:szCs w:val="22"/>
        </w:rPr>
      </w:pPr>
      <w:r w:rsidRPr="00BF1B5C">
        <w:rPr>
          <w:rFonts w:asciiTheme="minorHAnsi" w:hAnsiTheme="minorHAnsi" w:cstheme="minorHAnsi"/>
          <w:color w:val="auto"/>
          <w:sz w:val="22"/>
          <w:szCs w:val="22"/>
        </w:rPr>
        <w:t xml:space="preserve">Si pagada la indemnización y cedidos los derechos, no se pudiere ejercer la subrogación por algún acto atribuible al Tomador y/o Asegurado, </w:t>
      </w:r>
      <w:r w:rsidRPr="00BF1B5C">
        <w:rPr>
          <w:rFonts w:asciiTheme="minorHAnsi" w:hAnsiTheme="minorHAnsi" w:cstheme="minorHAnsi"/>
          <w:b/>
          <w:color w:val="auto"/>
          <w:sz w:val="22"/>
          <w:szCs w:val="22"/>
        </w:rPr>
        <w:t>SEGUROS LAFISE,</w:t>
      </w:r>
      <w:r w:rsidRPr="00BF1B5C">
        <w:rPr>
          <w:rFonts w:asciiTheme="minorHAnsi" w:hAnsiTheme="minorHAnsi" w:cstheme="minorHAnsi"/>
          <w:color w:val="auto"/>
          <w:sz w:val="22"/>
          <w:szCs w:val="22"/>
        </w:rPr>
        <w:t xml:space="preserve"> podrá requerirle el reintegro de la suma indemnizada, incluso este derecho se extiende al supuesto donde se haya llegado a un arreglo conciliatorio judicial o extrajudicial en Sede, sin la autorización expresa de </w:t>
      </w:r>
      <w:r w:rsidRPr="00BF1B5C">
        <w:rPr>
          <w:rFonts w:asciiTheme="minorHAnsi" w:hAnsiTheme="minorHAnsi" w:cstheme="minorHAnsi"/>
          <w:b/>
          <w:color w:val="auto"/>
          <w:sz w:val="22"/>
          <w:szCs w:val="22"/>
        </w:rPr>
        <w:t>SEGUROS LAFISE</w:t>
      </w:r>
      <w:r w:rsidRPr="00BF1B5C">
        <w:rPr>
          <w:rFonts w:asciiTheme="minorHAnsi" w:hAnsiTheme="minorHAnsi" w:cstheme="minorHAnsi"/>
          <w:color w:val="auto"/>
          <w:sz w:val="22"/>
          <w:szCs w:val="22"/>
        </w:rPr>
        <w:t xml:space="preserve">. </w:t>
      </w:r>
    </w:p>
    <w:p w14:paraId="50453DF5" w14:textId="77777777" w:rsidR="00727A79" w:rsidRPr="005F25E9" w:rsidRDefault="00727A79" w:rsidP="00727A79">
      <w:pPr>
        <w:pStyle w:val="Heading2"/>
        <w:keepLines w:val="0"/>
        <w:numPr>
          <w:ilvl w:val="0"/>
          <w:numId w:val="3"/>
        </w:numPr>
        <w:spacing w:line="240" w:lineRule="auto"/>
        <w:jc w:val="both"/>
        <w:rPr>
          <w:rFonts w:ascii="Calibri" w:hAnsi="Calibri" w:cs="Calibri"/>
          <w:color w:val="auto"/>
          <w:sz w:val="22"/>
          <w:szCs w:val="22"/>
        </w:rPr>
      </w:pPr>
      <w:bookmarkStart w:id="732" w:name="_Toc33709490"/>
      <w:r w:rsidRPr="005F25E9">
        <w:rPr>
          <w:rFonts w:ascii="Calibri" w:hAnsi="Calibri" w:cs="Calibri"/>
          <w:color w:val="auto"/>
          <w:sz w:val="22"/>
          <w:szCs w:val="22"/>
        </w:rPr>
        <w:t>Legislación aplicable</w:t>
      </w:r>
      <w:bookmarkEnd w:id="732"/>
      <w:r w:rsidRPr="005F25E9">
        <w:rPr>
          <w:rFonts w:ascii="Calibri" w:hAnsi="Calibri" w:cs="Calibri"/>
          <w:color w:val="auto"/>
          <w:sz w:val="22"/>
          <w:szCs w:val="22"/>
        </w:rPr>
        <w:t xml:space="preserve"> </w:t>
      </w:r>
    </w:p>
    <w:p w14:paraId="0B66CCCE" w14:textId="77777777" w:rsidR="00727A79" w:rsidRPr="005F25E9" w:rsidRDefault="00727A79" w:rsidP="00727A79">
      <w:pPr>
        <w:pStyle w:val="Default"/>
        <w:spacing w:before="240" w:after="240"/>
        <w:contextualSpacing/>
        <w:jc w:val="both"/>
        <w:rPr>
          <w:rFonts w:ascii="Calibri" w:hAnsi="Calibri" w:cs="Calibri"/>
          <w:color w:val="auto"/>
          <w:sz w:val="22"/>
          <w:szCs w:val="22"/>
        </w:rPr>
      </w:pPr>
      <w:r w:rsidRPr="005F25E9">
        <w:rPr>
          <w:rFonts w:ascii="Calibri" w:hAnsi="Calibri" w:cs="Calibr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las reformas o reglamentos que emanen de estas disposiciones legales. </w:t>
      </w:r>
    </w:p>
    <w:p w14:paraId="0D326404" w14:textId="58346A6F" w:rsidR="007A1878" w:rsidRPr="005F25E9" w:rsidRDefault="0094226F" w:rsidP="00247352">
      <w:pPr>
        <w:pStyle w:val="Heading2"/>
        <w:keepLines w:val="0"/>
        <w:numPr>
          <w:ilvl w:val="0"/>
          <w:numId w:val="3"/>
        </w:numPr>
        <w:spacing w:before="0" w:line="240" w:lineRule="auto"/>
        <w:jc w:val="both"/>
        <w:rPr>
          <w:rFonts w:ascii="Calibri" w:hAnsi="Calibri" w:cs="Calibri"/>
          <w:color w:val="auto"/>
          <w:sz w:val="22"/>
          <w:szCs w:val="22"/>
        </w:rPr>
      </w:pPr>
      <w:bookmarkStart w:id="733" w:name="_Toc33709491"/>
      <w:r w:rsidRPr="005F25E9">
        <w:rPr>
          <w:rFonts w:ascii="Calibri" w:hAnsi="Calibri" w:cs="Calibri"/>
          <w:color w:val="auto"/>
          <w:sz w:val="22"/>
          <w:szCs w:val="22"/>
        </w:rPr>
        <w:t>Tasación de daños</w:t>
      </w:r>
      <w:bookmarkEnd w:id="733"/>
    </w:p>
    <w:p w14:paraId="61339DC8" w14:textId="77777777" w:rsidR="008D690D" w:rsidRPr="005F25E9" w:rsidRDefault="008D690D" w:rsidP="006336FA">
      <w:pPr>
        <w:contextualSpacing/>
        <w:jc w:val="both"/>
        <w:rPr>
          <w:rFonts w:ascii="Calibri" w:hAnsi="Calibri" w:cs="Calibri"/>
          <w:sz w:val="22"/>
          <w:szCs w:val="22"/>
          <w:lang w:val="es-CR"/>
        </w:rPr>
      </w:pPr>
    </w:p>
    <w:p w14:paraId="1438E191" w14:textId="77777777" w:rsidR="00E53E9B" w:rsidRPr="005F25E9" w:rsidRDefault="0094226F" w:rsidP="006336FA">
      <w:pPr>
        <w:contextualSpacing/>
        <w:jc w:val="both"/>
        <w:rPr>
          <w:rFonts w:ascii="Calibri" w:hAnsi="Calibri" w:cs="Calibri"/>
          <w:sz w:val="22"/>
          <w:szCs w:val="22"/>
          <w:lang w:val="es-CR"/>
        </w:rPr>
      </w:pPr>
      <w:r w:rsidRPr="005F25E9">
        <w:rPr>
          <w:rFonts w:ascii="Calibri" w:hAnsi="Calibri" w:cs="Calibri"/>
          <w:sz w:val="22"/>
          <w:szCs w:val="22"/>
          <w:lang w:val="es-CR"/>
        </w:rPr>
        <w:t xml:space="preserve">El Tomador y </w:t>
      </w:r>
      <w:r w:rsidRPr="005F25E9">
        <w:rPr>
          <w:rFonts w:ascii="Calibri" w:hAnsi="Calibri" w:cs="Calibri"/>
          <w:b/>
          <w:sz w:val="22"/>
          <w:szCs w:val="22"/>
          <w:lang w:val="es-CR"/>
        </w:rPr>
        <w:t>SEGUROS LAFISE</w:t>
      </w:r>
      <w:r w:rsidRPr="005F25E9">
        <w:rPr>
          <w:rFonts w:ascii="Calibri" w:hAnsi="Calibri" w:cs="Calibri"/>
          <w:sz w:val="22"/>
          <w:szCs w:val="22"/>
          <w:lang w:val="es-CR"/>
        </w:rPr>
        <w:t xml:space="preserve"> podrán convenir que se practique una valoración o tasación si hubiera desacuerdo respecto del valor del bien o el monto de la pérdida, al momento de ocurrir el siniestro, para lo cual se ajustarán a lo que dispone la Ley Reguladora del Contrato de Seguros.</w:t>
      </w:r>
    </w:p>
    <w:p w14:paraId="65323E55" w14:textId="77777777" w:rsidR="005432DB" w:rsidRPr="005F25E9" w:rsidRDefault="005432DB" w:rsidP="006336FA">
      <w:pPr>
        <w:contextualSpacing/>
        <w:jc w:val="both"/>
        <w:rPr>
          <w:rFonts w:ascii="Calibri" w:hAnsi="Calibri" w:cs="Calibri"/>
          <w:sz w:val="22"/>
          <w:szCs w:val="22"/>
          <w:lang w:val="es-CR"/>
        </w:rPr>
      </w:pPr>
    </w:p>
    <w:p w14:paraId="538E27BB" w14:textId="77777777" w:rsidR="005432DB" w:rsidRPr="005F25E9" w:rsidRDefault="005432DB" w:rsidP="00247352">
      <w:pPr>
        <w:pStyle w:val="Heading2"/>
        <w:keepLines w:val="0"/>
        <w:numPr>
          <w:ilvl w:val="0"/>
          <w:numId w:val="3"/>
        </w:numPr>
        <w:spacing w:before="0" w:line="240" w:lineRule="auto"/>
        <w:jc w:val="both"/>
        <w:rPr>
          <w:rFonts w:ascii="Calibri" w:hAnsi="Calibri" w:cs="Calibri"/>
          <w:color w:val="auto"/>
          <w:sz w:val="22"/>
          <w:szCs w:val="22"/>
        </w:rPr>
      </w:pPr>
      <w:bookmarkStart w:id="734" w:name="_Toc33709492"/>
      <w:r w:rsidRPr="005F25E9">
        <w:rPr>
          <w:rFonts w:ascii="Calibri" w:hAnsi="Calibri" w:cs="Calibri"/>
          <w:color w:val="auto"/>
          <w:sz w:val="22"/>
          <w:szCs w:val="22"/>
        </w:rPr>
        <w:t>Confidencialidad de la información</w:t>
      </w:r>
      <w:bookmarkEnd w:id="734"/>
    </w:p>
    <w:p w14:paraId="0F971D82" w14:textId="77777777" w:rsidR="005432DB" w:rsidRPr="005F25E9" w:rsidRDefault="005432DB" w:rsidP="005432DB">
      <w:pPr>
        <w:autoSpaceDE w:val="0"/>
        <w:autoSpaceDN w:val="0"/>
        <w:adjustRightInd w:val="0"/>
        <w:contextualSpacing/>
        <w:jc w:val="both"/>
        <w:rPr>
          <w:rFonts w:ascii="Calibri" w:hAnsi="Calibri" w:cs="Calibri"/>
          <w:sz w:val="22"/>
          <w:szCs w:val="22"/>
        </w:rPr>
      </w:pPr>
    </w:p>
    <w:p w14:paraId="3353BF45" w14:textId="4BA02949" w:rsidR="005432DB" w:rsidRDefault="005432DB" w:rsidP="005432DB">
      <w:pPr>
        <w:autoSpaceDE w:val="0"/>
        <w:autoSpaceDN w:val="0"/>
        <w:adjustRightInd w:val="0"/>
        <w:contextualSpacing/>
        <w:jc w:val="both"/>
        <w:rPr>
          <w:rFonts w:ascii="Calibri" w:hAnsi="Calibri" w:cs="Calibri"/>
          <w:sz w:val="22"/>
          <w:szCs w:val="22"/>
        </w:rPr>
      </w:pPr>
      <w:r w:rsidRPr="005F25E9">
        <w:rPr>
          <w:rFonts w:ascii="Calibri" w:hAnsi="Calibri" w:cs="Calibri"/>
          <w:sz w:val="22"/>
          <w:szCs w:val="22"/>
        </w:rPr>
        <w:t>La información que sea suministrada en virtud de la suscripción de la presente póliza queda tutelada por el derecho a la intimidad y confidencialidad, salvo manifestación por escrito del Tomador, en que se indique lo contrario o por requerimiento de la autoridad judicial competente.</w:t>
      </w:r>
    </w:p>
    <w:p w14:paraId="5A5CAE75" w14:textId="77777777" w:rsidR="00803596" w:rsidRDefault="00803596" w:rsidP="005432DB">
      <w:pPr>
        <w:autoSpaceDE w:val="0"/>
        <w:autoSpaceDN w:val="0"/>
        <w:adjustRightInd w:val="0"/>
        <w:contextualSpacing/>
        <w:jc w:val="both"/>
        <w:rPr>
          <w:rFonts w:ascii="Calibri" w:hAnsi="Calibri" w:cs="Calibri"/>
          <w:sz w:val="22"/>
          <w:szCs w:val="22"/>
        </w:rPr>
      </w:pPr>
    </w:p>
    <w:p w14:paraId="4C0B2FB3" w14:textId="77777777" w:rsidR="00A87C52" w:rsidRDefault="00A87C52" w:rsidP="005432DB">
      <w:pPr>
        <w:autoSpaceDE w:val="0"/>
        <w:autoSpaceDN w:val="0"/>
        <w:adjustRightInd w:val="0"/>
        <w:contextualSpacing/>
        <w:jc w:val="both"/>
        <w:rPr>
          <w:rFonts w:ascii="Calibri" w:hAnsi="Calibri" w:cs="Calibri"/>
          <w:sz w:val="22"/>
          <w:szCs w:val="22"/>
        </w:rPr>
      </w:pPr>
    </w:p>
    <w:p w14:paraId="6431CC9A" w14:textId="77777777" w:rsidR="00A87C52" w:rsidRPr="005F25E9" w:rsidRDefault="00A87C52" w:rsidP="005432DB">
      <w:pPr>
        <w:autoSpaceDE w:val="0"/>
        <w:autoSpaceDN w:val="0"/>
        <w:adjustRightInd w:val="0"/>
        <w:contextualSpacing/>
        <w:jc w:val="both"/>
        <w:rPr>
          <w:rFonts w:ascii="Calibri" w:hAnsi="Calibri" w:cs="Calibri"/>
          <w:sz w:val="22"/>
          <w:szCs w:val="22"/>
        </w:rPr>
      </w:pPr>
    </w:p>
    <w:p w14:paraId="51ECA3C0" w14:textId="70DCCA3D" w:rsidR="00803596" w:rsidRPr="00803596" w:rsidRDefault="005432DB" w:rsidP="00803596">
      <w:pPr>
        <w:pStyle w:val="Heading1"/>
        <w:ind w:firstLine="720"/>
        <w:rPr>
          <w:rFonts w:ascii="Calibri" w:hAnsi="Calibri" w:cs="Calibri"/>
          <w:b/>
          <w:sz w:val="22"/>
          <w:szCs w:val="22"/>
        </w:rPr>
      </w:pPr>
      <w:bookmarkStart w:id="735" w:name="_Toc33709493"/>
      <w:r w:rsidRPr="005F25E9">
        <w:rPr>
          <w:rFonts w:ascii="Calibri" w:hAnsi="Calibri" w:cs="Calibri"/>
          <w:b/>
          <w:sz w:val="22"/>
          <w:szCs w:val="22"/>
        </w:rPr>
        <w:lastRenderedPageBreak/>
        <w:t>Capítulo X</w:t>
      </w:r>
      <w:r w:rsidR="00967F5F">
        <w:rPr>
          <w:rFonts w:ascii="Calibri" w:hAnsi="Calibri" w:cs="Calibri"/>
          <w:b/>
          <w:sz w:val="22"/>
          <w:szCs w:val="22"/>
        </w:rPr>
        <w:t>I</w:t>
      </w:r>
      <w:r w:rsidRPr="005F25E9">
        <w:rPr>
          <w:rFonts w:ascii="Calibri" w:hAnsi="Calibri" w:cs="Calibri"/>
          <w:b/>
          <w:sz w:val="22"/>
          <w:szCs w:val="22"/>
        </w:rPr>
        <w:t>. INSTANCIAS DE SOLUCIÓN DE CONTROVERSIAS</w:t>
      </w:r>
      <w:bookmarkEnd w:id="735"/>
    </w:p>
    <w:p w14:paraId="64CC1698" w14:textId="77777777" w:rsidR="00F82B10" w:rsidRPr="005F25E9" w:rsidRDefault="00F82B10" w:rsidP="00F82B10">
      <w:pPr>
        <w:pStyle w:val="Default"/>
        <w:contextualSpacing/>
        <w:jc w:val="both"/>
        <w:rPr>
          <w:rFonts w:ascii="Calibri" w:hAnsi="Calibri" w:cs="Calibri"/>
          <w:b/>
          <w:bCs/>
          <w:color w:val="auto"/>
          <w:sz w:val="22"/>
          <w:szCs w:val="22"/>
        </w:rPr>
      </w:pPr>
    </w:p>
    <w:p w14:paraId="048BACEC" w14:textId="77777777" w:rsidR="00E53E9B" w:rsidRPr="005F25E9" w:rsidRDefault="00E53E9B" w:rsidP="00247352">
      <w:pPr>
        <w:pStyle w:val="Heading2"/>
        <w:keepLines w:val="0"/>
        <w:numPr>
          <w:ilvl w:val="0"/>
          <w:numId w:val="3"/>
        </w:numPr>
        <w:spacing w:before="0" w:line="240" w:lineRule="auto"/>
        <w:jc w:val="both"/>
        <w:rPr>
          <w:rFonts w:ascii="Calibri" w:hAnsi="Calibri" w:cs="Calibri"/>
          <w:color w:val="auto"/>
          <w:sz w:val="22"/>
          <w:szCs w:val="22"/>
        </w:rPr>
      </w:pPr>
      <w:bookmarkStart w:id="736" w:name="_Toc480284285"/>
      <w:bookmarkStart w:id="737" w:name="_Toc480284509"/>
      <w:bookmarkStart w:id="738" w:name="_Toc480284829"/>
      <w:bookmarkStart w:id="739" w:name="_Toc480285053"/>
      <w:bookmarkStart w:id="740" w:name="_Toc480285277"/>
      <w:bookmarkStart w:id="741" w:name="_Toc480285500"/>
      <w:bookmarkStart w:id="742" w:name="_Toc480284287"/>
      <w:bookmarkStart w:id="743" w:name="_Toc480284511"/>
      <w:bookmarkStart w:id="744" w:name="_Toc480284831"/>
      <w:bookmarkStart w:id="745" w:name="_Toc480285055"/>
      <w:bookmarkStart w:id="746" w:name="_Toc480285279"/>
      <w:bookmarkStart w:id="747" w:name="_Toc480285502"/>
      <w:bookmarkStart w:id="748" w:name="_Toc480284289"/>
      <w:bookmarkStart w:id="749" w:name="_Toc480284513"/>
      <w:bookmarkStart w:id="750" w:name="_Toc480284833"/>
      <w:bookmarkStart w:id="751" w:name="_Toc480285057"/>
      <w:bookmarkStart w:id="752" w:name="_Toc480285281"/>
      <w:bookmarkStart w:id="753" w:name="_Toc480285504"/>
      <w:bookmarkStart w:id="754" w:name="_Toc480284291"/>
      <w:bookmarkStart w:id="755" w:name="_Toc480284515"/>
      <w:bookmarkStart w:id="756" w:name="_Toc480284835"/>
      <w:bookmarkStart w:id="757" w:name="_Toc480285059"/>
      <w:bookmarkStart w:id="758" w:name="_Toc480285283"/>
      <w:bookmarkStart w:id="759" w:name="_Toc480285506"/>
      <w:bookmarkStart w:id="760" w:name="_Toc480284293"/>
      <w:bookmarkStart w:id="761" w:name="_Toc480284517"/>
      <w:bookmarkStart w:id="762" w:name="_Toc480284837"/>
      <w:bookmarkStart w:id="763" w:name="_Toc480285061"/>
      <w:bookmarkStart w:id="764" w:name="_Toc480285285"/>
      <w:bookmarkStart w:id="765" w:name="_Toc480285508"/>
      <w:bookmarkStart w:id="766" w:name="_Toc296101457"/>
      <w:bookmarkStart w:id="767" w:name="_Toc297885633"/>
      <w:bookmarkStart w:id="768" w:name="_Toc307229653"/>
      <w:bookmarkStart w:id="769" w:name="_Toc318030540"/>
      <w:bookmarkStart w:id="770" w:name="_Toc33709494"/>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sidRPr="005F25E9">
        <w:rPr>
          <w:rFonts w:ascii="Calibri" w:hAnsi="Calibri" w:cs="Calibri"/>
          <w:color w:val="auto"/>
          <w:sz w:val="22"/>
          <w:szCs w:val="22"/>
        </w:rPr>
        <w:t>Jurisdicción</w:t>
      </w:r>
      <w:bookmarkEnd w:id="766"/>
      <w:bookmarkEnd w:id="767"/>
      <w:bookmarkEnd w:id="768"/>
      <w:bookmarkEnd w:id="769"/>
      <w:bookmarkEnd w:id="770"/>
    </w:p>
    <w:p w14:paraId="7D759C31" w14:textId="77777777" w:rsidR="00F82B10" w:rsidRPr="005F25E9" w:rsidRDefault="00F82B10" w:rsidP="006336FA">
      <w:pPr>
        <w:autoSpaceDE w:val="0"/>
        <w:autoSpaceDN w:val="0"/>
        <w:adjustRightInd w:val="0"/>
        <w:contextualSpacing/>
        <w:jc w:val="both"/>
        <w:rPr>
          <w:rFonts w:ascii="Calibri" w:hAnsi="Calibri" w:cs="Calibri"/>
          <w:sz w:val="22"/>
          <w:szCs w:val="22"/>
        </w:rPr>
      </w:pPr>
    </w:p>
    <w:p w14:paraId="30AE048E" w14:textId="1EE72EB2" w:rsidR="00E53E9B" w:rsidRDefault="00E53E9B" w:rsidP="006336FA">
      <w:pPr>
        <w:autoSpaceDE w:val="0"/>
        <w:autoSpaceDN w:val="0"/>
        <w:adjustRightInd w:val="0"/>
        <w:contextualSpacing/>
        <w:jc w:val="both"/>
        <w:rPr>
          <w:rFonts w:ascii="Calibri" w:hAnsi="Calibri" w:cs="Calibri"/>
          <w:sz w:val="22"/>
          <w:szCs w:val="22"/>
        </w:rPr>
      </w:pPr>
      <w:r w:rsidRPr="005F25E9">
        <w:rPr>
          <w:rFonts w:ascii="Calibri" w:hAnsi="Calibri" w:cs="Calibri"/>
          <w:sz w:val="22"/>
          <w:szCs w:val="22"/>
        </w:rPr>
        <w:t>Serán competentes para ventilar cualquier disputa en relación con este contrato los Tribunales de Justicia de la República de Costa Rica, salvo que las partes acuerden que sea mediante arbitraje, según se describe en estas Condiciones Generales.</w:t>
      </w:r>
    </w:p>
    <w:p w14:paraId="1EF195F4" w14:textId="77777777" w:rsidR="008B1538" w:rsidRPr="005F25E9" w:rsidRDefault="008B1538" w:rsidP="006336FA">
      <w:pPr>
        <w:autoSpaceDE w:val="0"/>
        <w:autoSpaceDN w:val="0"/>
        <w:adjustRightInd w:val="0"/>
        <w:contextualSpacing/>
        <w:jc w:val="both"/>
        <w:rPr>
          <w:rFonts w:ascii="Calibri" w:hAnsi="Calibri" w:cs="Calibri"/>
          <w:sz w:val="22"/>
          <w:szCs w:val="22"/>
        </w:rPr>
      </w:pPr>
    </w:p>
    <w:p w14:paraId="3512675D" w14:textId="77777777" w:rsidR="00E53E9B" w:rsidRPr="005F25E9" w:rsidRDefault="00E53E9B" w:rsidP="00247352">
      <w:pPr>
        <w:pStyle w:val="Heading2"/>
        <w:keepLines w:val="0"/>
        <w:numPr>
          <w:ilvl w:val="0"/>
          <w:numId w:val="3"/>
        </w:numPr>
        <w:spacing w:before="0" w:line="240" w:lineRule="auto"/>
        <w:jc w:val="both"/>
        <w:rPr>
          <w:rFonts w:ascii="Calibri" w:hAnsi="Calibri" w:cs="Calibri"/>
          <w:color w:val="auto"/>
          <w:sz w:val="22"/>
          <w:szCs w:val="22"/>
        </w:rPr>
      </w:pPr>
      <w:bookmarkStart w:id="771" w:name="_Toc33709495"/>
      <w:r w:rsidRPr="005F25E9">
        <w:rPr>
          <w:rFonts w:ascii="Calibri" w:hAnsi="Calibri" w:cs="Calibri"/>
          <w:color w:val="auto"/>
          <w:sz w:val="22"/>
          <w:szCs w:val="22"/>
        </w:rPr>
        <w:t>Arbitraje</w:t>
      </w:r>
      <w:bookmarkEnd w:id="771"/>
      <w:r w:rsidRPr="005F25E9">
        <w:rPr>
          <w:rFonts w:ascii="Calibri" w:hAnsi="Calibri" w:cs="Calibri"/>
          <w:color w:val="auto"/>
          <w:sz w:val="22"/>
          <w:szCs w:val="22"/>
        </w:rPr>
        <w:t xml:space="preserve"> </w:t>
      </w:r>
    </w:p>
    <w:p w14:paraId="1E143DB1" w14:textId="77777777" w:rsidR="00F82B10" w:rsidRPr="005F25E9" w:rsidRDefault="00F82B10" w:rsidP="006336FA">
      <w:pPr>
        <w:contextualSpacing/>
        <w:jc w:val="both"/>
        <w:rPr>
          <w:rFonts w:ascii="Calibri" w:hAnsi="Calibri" w:cs="Calibri"/>
          <w:sz w:val="22"/>
          <w:szCs w:val="22"/>
        </w:rPr>
      </w:pPr>
    </w:p>
    <w:p w14:paraId="098F8027" w14:textId="10B3F8DD" w:rsidR="00E53E9B" w:rsidRPr="005F25E9" w:rsidRDefault="00E53E9B" w:rsidP="006336FA">
      <w:pPr>
        <w:contextualSpacing/>
        <w:jc w:val="both"/>
        <w:rPr>
          <w:rFonts w:ascii="Calibri" w:hAnsi="Calibri" w:cs="Calibri"/>
          <w:sz w:val="22"/>
          <w:szCs w:val="22"/>
        </w:rPr>
      </w:pPr>
      <w:r w:rsidRPr="005F25E9">
        <w:rPr>
          <w:rFonts w:ascii="Calibri" w:hAnsi="Calibri" w:cs="Calibri"/>
          <w:sz w:val="22"/>
          <w:szCs w:val="22"/>
        </w:rPr>
        <w:t xml:space="preserve">Todas las controversias, diferencias, disputas o reclamos </w:t>
      </w:r>
      <w:r w:rsidRPr="005F25E9">
        <w:rPr>
          <w:rFonts w:ascii="Calibri" w:hAnsi="Calibri" w:cs="Calibri"/>
          <w:bCs/>
          <w:sz w:val="22"/>
          <w:szCs w:val="22"/>
        </w:rPr>
        <w:t>que se susciten entre el</w:t>
      </w:r>
      <w:r w:rsidR="00B21E98" w:rsidRPr="005F25E9">
        <w:rPr>
          <w:rFonts w:ascii="Calibri" w:hAnsi="Calibri" w:cs="Calibri"/>
          <w:bCs/>
          <w:sz w:val="22"/>
          <w:szCs w:val="22"/>
        </w:rPr>
        <w:t xml:space="preserve"> Tomador y/o</w:t>
      </w:r>
      <w:r w:rsidRPr="005F25E9">
        <w:rPr>
          <w:rFonts w:ascii="Calibri" w:hAnsi="Calibri" w:cs="Calibri"/>
          <w:bCs/>
          <w:sz w:val="22"/>
          <w:szCs w:val="22"/>
        </w:rPr>
        <w:t xml:space="preserve"> </w:t>
      </w:r>
      <w:r w:rsidR="00B21E98" w:rsidRPr="005F25E9">
        <w:rPr>
          <w:rFonts w:ascii="Calibri" w:hAnsi="Calibri" w:cs="Calibri"/>
          <w:bCs/>
          <w:sz w:val="22"/>
          <w:szCs w:val="22"/>
        </w:rPr>
        <w:t xml:space="preserve">Asegurado </w:t>
      </w:r>
      <w:r w:rsidRPr="005F25E9">
        <w:rPr>
          <w:rFonts w:ascii="Calibri" w:hAnsi="Calibri" w:cs="Calibri"/>
          <w:bCs/>
          <w:sz w:val="22"/>
          <w:szCs w:val="22"/>
        </w:rPr>
        <w:t xml:space="preserve">y </w:t>
      </w:r>
      <w:r w:rsidRPr="005F25E9">
        <w:rPr>
          <w:rFonts w:ascii="Calibri" w:hAnsi="Calibri" w:cs="Calibri"/>
          <w:b/>
          <w:bCs/>
          <w:sz w:val="22"/>
          <w:szCs w:val="22"/>
        </w:rPr>
        <w:t>SEGUROS LAFISE</w:t>
      </w:r>
      <w:r w:rsidRPr="005F25E9">
        <w:rPr>
          <w:rFonts w:ascii="Calibri" w:hAnsi="Calibri" w:cs="Calibri"/>
          <w:bCs/>
          <w:sz w:val="22"/>
          <w:szCs w:val="22"/>
        </w:rPr>
        <w:t>, en relación con el contrato de seguro que da cuenta esta póliza</w:t>
      </w:r>
      <w:r w:rsidRPr="005F25E9">
        <w:rPr>
          <w:rFonts w:ascii="Calibri" w:hAnsi="Calibri" w:cs="Calibri"/>
          <w:sz w:val="22"/>
          <w:szCs w:val="22"/>
        </w:rPr>
        <w:t xml:space="preserve">, su ejecución, incumplimiento, liquidación, interpretación o validez, se podrán resolver, de común acuerdo entre las partes, por medio de arbitraje de conformidad con los procedimientos previstos en los reglamentos del </w:t>
      </w:r>
      <w:r w:rsidRPr="005F25E9">
        <w:rPr>
          <w:rFonts w:ascii="Calibri" w:hAnsi="Calibri" w:cs="Calibri"/>
          <w:bCs/>
          <w:sz w:val="22"/>
          <w:szCs w:val="22"/>
        </w:rPr>
        <w:t>Centro Internacional de Conciliación y Arbitraje de la Cámara Costarricense-Norteamericana de Comercio ("CICA"),</w:t>
      </w:r>
      <w:r w:rsidRPr="005F25E9">
        <w:rPr>
          <w:rFonts w:ascii="Calibri" w:hAnsi="Calibri" w:cs="Calibri"/>
          <w:sz w:val="22"/>
          <w:szCs w:val="22"/>
        </w:rPr>
        <w:t xml:space="preserve"> a cuyas normas procesales las partes se deberán someter de forma voluntaria e incondicional.</w:t>
      </w:r>
    </w:p>
    <w:p w14:paraId="61340B44" w14:textId="77777777" w:rsidR="00E53E9B" w:rsidRPr="005F25E9" w:rsidRDefault="00E53E9B" w:rsidP="006336FA">
      <w:pPr>
        <w:contextualSpacing/>
        <w:jc w:val="both"/>
        <w:rPr>
          <w:rFonts w:ascii="Calibri" w:hAnsi="Calibri" w:cs="Calibri"/>
          <w:sz w:val="22"/>
          <w:szCs w:val="22"/>
        </w:rPr>
      </w:pPr>
    </w:p>
    <w:p w14:paraId="24A12B43" w14:textId="77777777" w:rsidR="00E53E9B" w:rsidRPr="005F25E9" w:rsidRDefault="00E53E9B" w:rsidP="006336FA">
      <w:pPr>
        <w:contextualSpacing/>
        <w:jc w:val="both"/>
        <w:rPr>
          <w:rFonts w:ascii="Calibri" w:hAnsi="Calibri" w:cs="Calibri"/>
          <w:sz w:val="22"/>
          <w:szCs w:val="22"/>
        </w:rPr>
      </w:pPr>
      <w:r w:rsidRPr="005F25E9">
        <w:rPr>
          <w:rFonts w:ascii="Calibri" w:hAnsi="Calibri" w:cs="Calibri"/>
          <w:sz w:val="22"/>
          <w:szCs w:val="22"/>
        </w:rPr>
        <w:t xml:space="preserve">Si objeto de la controversia se refiere al valor de los bienes o la cuantificación de las pérdidas, se entenderá que el sometimiento corresponde a un Arbitraje Pericial, sujeto a las reglas sobre arbitraje pericial del </w:t>
      </w:r>
      <w:r w:rsidRPr="005F25E9">
        <w:rPr>
          <w:rFonts w:ascii="Calibri" w:hAnsi="Calibri" w:cs="Calibri"/>
          <w:bCs/>
          <w:sz w:val="22"/>
          <w:szCs w:val="22"/>
        </w:rPr>
        <w:t>Centro Internacional de Conciliación y Arbitraje de la Cámara Costarricense-Norteamericana de Comercio ("CICA")</w:t>
      </w:r>
      <w:r w:rsidRPr="005F25E9">
        <w:rPr>
          <w:rFonts w:ascii="Calibri" w:hAnsi="Calibri" w:cs="Calibri"/>
          <w:sz w:val="22"/>
          <w:szCs w:val="22"/>
        </w:rPr>
        <w:t>.</w:t>
      </w:r>
    </w:p>
    <w:p w14:paraId="560570F8" w14:textId="77777777" w:rsidR="00E53E9B" w:rsidRPr="005F25E9" w:rsidRDefault="00E53E9B" w:rsidP="006336FA">
      <w:pPr>
        <w:contextualSpacing/>
        <w:jc w:val="both"/>
        <w:rPr>
          <w:rFonts w:ascii="Calibri" w:hAnsi="Calibri" w:cs="Calibri"/>
          <w:sz w:val="22"/>
          <w:szCs w:val="22"/>
        </w:rPr>
      </w:pPr>
    </w:p>
    <w:p w14:paraId="29CBCCD0" w14:textId="77777777" w:rsidR="00E53E9B" w:rsidRPr="005F25E9" w:rsidRDefault="00E53E9B" w:rsidP="00747191">
      <w:pPr>
        <w:contextualSpacing/>
        <w:jc w:val="both"/>
        <w:rPr>
          <w:rFonts w:ascii="Calibri" w:hAnsi="Calibri" w:cs="Calibri"/>
          <w:sz w:val="22"/>
          <w:szCs w:val="22"/>
        </w:rPr>
      </w:pPr>
      <w:r w:rsidRPr="005F25E9">
        <w:rPr>
          <w:rFonts w:ascii="Calibri" w:hAnsi="Calibri" w:cs="Calibri"/>
          <w:sz w:val="22"/>
          <w:szCs w:val="22"/>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0A7CFE90" w14:textId="77777777" w:rsidR="00E53E9B" w:rsidRPr="005F25E9" w:rsidRDefault="00E53E9B" w:rsidP="00247352">
      <w:pPr>
        <w:pStyle w:val="Heading2"/>
        <w:keepLines w:val="0"/>
        <w:numPr>
          <w:ilvl w:val="0"/>
          <w:numId w:val="3"/>
        </w:numPr>
        <w:spacing w:after="240" w:line="240" w:lineRule="auto"/>
        <w:jc w:val="both"/>
        <w:rPr>
          <w:rFonts w:ascii="Calibri" w:hAnsi="Calibri" w:cs="Calibri"/>
          <w:color w:val="auto"/>
          <w:sz w:val="22"/>
          <w:szCs w:val="22"/>
        </w:rPr>
      </w:pPr>
      <w:bookmarkStart w:id="772" w:name="_Toc33709496"/>
      <w:r w:rsidRPr="005F25E9">
        <w:rPr>
          <w:rFonts w:ascii="Calibri" w:hAnsi="Calibri" w:cs="Calibri"/>
          <w:color w:val="auto"/>
          <w:sz w:val="22"/>
          <w:szCs w:val="22"/>
        </w:rPr>
        <w:t>Impugnación de resoluciones</w:t>
      </w:r>
      <w:bookmarkEnd w:id="772"/>
      <w:r w:rsidRPr="005F25E9">
        <w:rPr>
          <w:rFonts w:ascii="Calibri" w:hAnsi="Calibri" w:cs="Calibri"/>
          <w:color w:val="auto"/>
          <w:sz w:val="22"/>
          <w:szCs w:val="22"/>
        </w:rPr>
        <w:t xml:space="preserve"> </w:t>
      </w:r>
    </w:p>
    <w:p w14:paraId="783E9A39" w14:textId="309DAFA6" w:rsidR="00E53E9B" w:rsidRPr="005F25E9" w:rsidRDefault="00E53E9B" w:rsidP="006336FA">
      <w:pPr>
        <w:pStyle w:val="Default"/>
        <w:contextualSpacing/>
        <w:jc w:val="both"/>
        <w:rPr>
          <w:rFonts w:ascii="Calibri" w:hAnsi="Calibri" w:cs="Calibri"/>
          <w:color w:val="auto"/>
          <w:sz w:val="22"/>
          <w:szCs w:val="22"/>
        </w:rPr>
      </w:pPr>
      <w:r w:rsidRPr="005F25E9">
        <w:rPr>
          <w:rFonts w:ascii="Calibri" w:hAnsi="Calibri" w:cs="Calibri"/>
          <w:color w:val="auto"/>
          <w:sz w:val="22"/>
          <w:szCs w:val="22"/>
        </w:rPr>
        <w:t xml:space="preserve">Le corresponderá a la Sede o Dependencia que emita el documento o criterio que genera la disconformidad, resolver las impugnaciones que presenten ante </w:t>
      </w:r>
      <w:r w:rsidRPr="005F25E9">
        <w:rPr>
          <w:rFonts w:ascii="Calibri" w:hAnsi="Calibri" w:cs="Calibri"/>
          <w:b/>
          <w:color w:val="auto"/>
          <w:sz w:val="22"/>
          <w:szCs w:val="22"/>
        </w:rPr>
        <w:t>SEGUROS LAFISE</w:t>
      </w:r>
      <w:r w:rsidR="007278B4" w:rsidRPr="005F25E9">
        <w:rPr>
          <w:rFonts w:ascii="Calibri" w:hAnsi="Calibri" w:cs="Calibri"/>
          <w:color w:val="auto"/>
          <w:sz w:val="22"/>
          <w:szCs w:val="22"/>
        </w:rPr>
        <w:t xml:space="preserve">, </w:t>
      </w:r>
      <w:r w:rsidRPr="005F25E9">
        <w:rPr>
          <w:rFonts w:ascii="Calibri" w:hAnsi="Calibri" w:cs="Calibri"/>
          <w:color w:val="auto"/>
          <w:sz w:val="22"/>
          <w:szCs w:val="22"/>
        </w:rPr>
        <w:t xml:space="preserve">en un plazo máximo de 30 días naturales. </w:t>
      </w:r>
    </w:p>
    <w:p w14:paraId="0725D235" w14:textId="77777777" w:rsidR="00B21E98" w:rsidRPr="005F25E9" w:rsidRDefault="00B21E98" w:rsidP="006336FA">
      <w:pPr>
        <w:pStyle w:val="Default"/>
        <w:contextualSpacing/>
        <w:jc w:val="both"/>
        <w:rPr>
          <w:rFonts w:ascii="Calibri" w:hAnsi="Calibri" w:cs="Calibri"/>
          <w:color w:val="auto"/>
          <w:sz w:val="22"/>
          <w:szCs w:val="22"/>
        </w:rPr>
      </w:pPr>
    </w:p>
    <w:p w14:paraId="50FDFDDD" w14:textId="6147822A" w:rsidR="00B21E98" w:rsidRPr="005F25E9" w:rsidRDefault="00B21E98" w:rsidP="00B21E98">
      <w:pPr>
        <w:pStyle w:val="Heading1"/>
        <w:ind w:firstLine="720"/>
        <w:rPr>
          <w:rFonts w:ascii="Calibri" w:hAnsi="Calibri" w:cs="Calibri"/>
          <w:b/>
          <w:sz w:val="22"/>
          <w:szCs w:val="22"/>
        </w:rPr>
      </w:pPr>
      <w:bookmarkStart w:id="773" w:name="_Toc33709497"/>
      <w:r w:rsidRPr="005F25E9">
        <w:rPr>
          <w:rFonts w:ascii="Calibri" w:hAnsi="Calibri" w:cs="Calibri"/>
          <w:b/>
          <w:sz w:val="22"/>
          <w:szCs w:val="22"/>
        </w:rPr>
        <w:t>Capítulo X</w:t>
      </w:r>
      <w:r w:rsidR="008B5418">
        <w:rPr>
          <w:rFonts w:ascii="Calibri" w:hAnsi="Calibri" w:cs="Calibri"/>
          <w:b/>
          <w:sz w:val="22"/>
          <w:szCs w:val="22"/>
        </w:rPr>
        <w:t>I</w:t>
      </w:r>
      <w:r w:rsidR="00967F5F">
        <w:rPr>
          <w:rFonts w:ascii="Calibri" w:hAnsi="Calibri" w:cs="Calibri"/>
          <w:b/>
          <w:sz w:val="22"/>
          <w:szCs w:val="22"/>
        </w:rPr>
        <w:t>I</w:t>
      </w:r>
      <w:r w:rsidRPr="005F25E9">
        <w:rPr>
          <w:rFonts w:ascii="Calibri" w:hAnsi="Calibri" w:cs="Calibri"/>
          <w:b/>
          <w:sz w:val="22"/>
          <w:szCs w:val="22"/>
        </w:rPr>
        <w:t>. COMUNICACIONES ENTRE LAS PARTES</w:t>
      </w:r>
      <w:bookmarkEnd w:id="773"/>
    </w:p>
    <w:p w14:paraId="3B00F37B" w14:textId="77777777" w:rsidR="00B21E98" w:rsidRPr="005F25E9" w:rsidRDefault="00B21E98" w:rsidP="006336FA">
      <w:pPr>
        <w:pStyle w:val="Default"/>
        <w:contextualSpacing/>
        <w:jc w:val="both"/>
        <w:rPr>
          <w:rFonts w:ascii="Calibri" w:hAnsi="Calibri" w:cs="Calibri"/>
          <w:color w:val="auto"/>
          <w:sz w:val="22"/>
          <w:szCs w:val="22"/>
        </w:rPr>
      </w:pPr>
    </w:p>
    <w:p w14:paraId="2E899A9D" w14:textId="77777777" w:rsidR="00B21E98" w:rsidRPr="005F25E9" w:rsidRDefault="00B21E98" w:rsidP="00247352">
      <w:pPr>
        <w:pStyle w:val="Heading2"/>
        <w:keepLines w:val="0"/>
        <w:numPr>
          <w:ilvl w:val="0"/>
          <w:numId w:val="3"/>
        </w:numPr>
        <w:spacing w:before="0" w:line="240" w:lineRule="auto"/>
        <w:jc w:val="both"/>
        <w:rPr>
          <w:rFonts w:ascii="Calibri" w:hAnsi="Calibri" w:cs="Calibri"/>
          <w:color w:val="auto"/>
          <w:sz w:val="22"/>
          <w:szCs w:val="22"/>
        </w:rPr>
      </w:pPr>
      <w:bookmarkStart w:id="774" w:name="_Toc33709498"/>
      <w:r w:rsidRPr="005F25E9">
        <w:rPr>
          <w:rFonts w:ascii="Calibri" w:hAnsi="Calibri" w:cs="Calibri"/>
          <w:color w:val="auto"/>
          <w:sz w:val="22"/>
          <w:szCs w:val="22"/>
        </w:rPr>
        <w:t>Comunicaciones</w:t>
      </w:r>
      <w:bookmarkEnd w:id="774"/>
      <w:r w:rsidRPr="005F25E9">
        <w:rPr>
          <w:rFonts w:ascii="Calibri" w:hAnsi="Calibri" w:cs="Calibri"/>
          <w:color w:val="auto"/>
          <w:sz w:val="22"/>
          <w:szCs w:val="22"/>
        </w:rPr>
        <w:t xml:space="preserve"> </w:t>
      </w:r>
    </w:p>
    <w:p w14:paraId="6FFD4635" w14:textId="77777777" w:rsidR="00B21E98" w:rsidRPr="005F25E9" w:rsidRDefault="00B21E98" w:rsidP="00B21E98">
      <w:pPr>
        <w:pStyle w:val="Default"/>
        <w:contextualSpacing/>
        <w:jc w:val="both"/>
        <w:rPr>
          <w:rFonts w:ascii="Calibri" w:hAnsi="Calibri" w:cs="Calibri"/>
          <w:color w:val="auto"/>
          <w:sz w:val="22"/>
          <w:szCs w:val="22"/>
        </w:rPr>
      </w:pPr>
    </w:p>
    <w:p w14:paraId="627B62E7"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t xml:space="preserve">Cualquier notificación o aviso que </w:t>
      </w:r>
      <w:r w:rsidRPr="005F25E9">
        <w:rPr>
          <w:rFonts w:ascii="Calibri" w:hAnsi="Calibri" w:cs="Calibri"/>
          <w:b/>
          <w:sz w:val="22"/>
          <w:szCs w:val="22"/>
        </w:rPr>
        <w:t>SEGUROS LAFISE</w:t>
      </w:r>
      <w:r w:rsidRPr="005F25E9">
        <w:rPr>
          <w:rFonts w:ascii="Calibri" w:hAnsi="Calibri" w:cs="Calibri"/>
          <w:sz w:val="22"/>
          <w:szCs w:val="22"/>
        </w:rPr>
        <w:t xml:space="preserve"> deba hacer al Tomador o al Asegurado, se hará por cualquier medio escrito o electrónico, en el que haya evidencia de acuse de recibo, tales como fax, correo electrónico o correo certificado, este último dirigido a la última dirección consignada en la póliza. </w:t>
      </w:r>
    </w:p>
    <w:p w14:paraId="328E174E" w14:textId="77777777" w:rsidR="00B21E98" w:rsidRPr="005F25E9" w:rsidRDefault="00B21E98" w:rsidP="00B21E98">
      <w:pPr>
        <w:jc w:val="both"/>
        <w:rPr>
          <w:rFonts w:ascii="Calibri" w:hAnsi="Calibri" w:cs="Calibri"/>
          <w:sz w:val="22"/>
          <w:szCs w:val="22"/>
        </w:rPr>
      </w:pPr>
    </w:p>
    <w:p w14:paraId="1020C795"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t xml:space="preserve">El </w:t>
      </w:r>
      <w:r w:rsidR="00202596" w:rsidRPr="005F25E9">
        <w:rPr>
          <w:rFonts w:ascii="Calibri" w:hAnsi="Calibri" w:cs="Calibri"/>
          <w:sz w:val="22"/>
          <w:szCs w:val="22"/>
        </w:rPr>
        <w:t xml:space="preserve">Tomador y/o </w:t>
      </w:r>
      <w:r w:rsidRPr="005F25E9">
        <w:rPr>
          <w:rFonts w:ascii="Calibri" w:hAnsi="Calibri" w:cs="Calibri"/>
          <w:sz w:val="22"/>
          <w:szCs w:val="22"/>
        </w:rPr>
        <w:t xml:space="preserve">Asegurado deberá reportar por escrito a </w:t>
      </w:r>
      <w:r w:rsidRPr="005F25E9">
        <w:rPr>
          <w:rFonts w:ascii="Calibri" w:hAnsi="Calibri" w:cs="Calibri"/>
          <w:b/>
          <w:sz w:val="22"/>
          <w:szCs w:val="22"/>
        </w:rPr>
        <w:t>SEGUROS LAFISE</w:t>
      </w:r>
      <w:r w:rsidRPr="005F25E9">
        <w:rPr>
          <w:rFonts w:ascii="Calibri" w:hAnsi="Calibri" w:cs="Calibri"/>
          <w:sz w:val="22"/>
          <w:szCs w:val="22"/>
        </w:rPr>
        <w:t xml:space="preserve"> cualquier cambio de dirección, de lo contrario, se tendrá por correcta, para todos los efectos, la última dirección reportada.</w:t>
      </w:r>
    </w:p>
    <w:p w14:paraId="5495541A" w14:textId="77777777" w:rsidR="00B21E98" w:rsidRPr="005F25E9" w:rsidRDefault="00B21E98" w:rsidP="00B21E98">
      <w:pPr>
        <w:tabs>
          <w:tab w:val="left" w:pos="-720"/>
        </w:tabs>
        <w:suppressAutoHyphens/>
        <w:jc w:val="both"/>
        <w:rPr>
          <w:rFonts w:ascii="Calibri" w:hAnsi="Calibri" w:cs="Calibri"/>
          <w:spacing w:val="-2"/>
          <w:sz w:val="22"/>
          <w:szCs w:val="22"/>
        </w:rPr>
      </w:pPr>
    </w:p>
    <w:p w14:paraId="7FC85364" w14:textId="77777777" w:rsidR="00B21E98" w:rsidRPr="005F25E9" w:rsidRDefault="00B21E98" w:rsidP="00B21E98">
      <w:pPr>
        <w:jc w:val="both"/>
        <w:rPr>
          <w:rFonts w:ascii="Calibri" w:hAnsi="Calibri" w:cs="Calibri"/>
          <w:sz w:val="22"/>
          <w:szCs w:val="22"/>
        </w:rPr>
      </w:pPr>
      <w:r w:rsidRPr="005F25E9">
        <w:rPr>
          <w:rFonts w:ascii="Calibri" w:hAnsi="Calibri" w:cs="Calibri"/>
          <w:sz w:val="22"/>
          <w:szCs w:val="22"/>
        </w:rPr>
        <w:lastRenderedPageBreak/>
        <w:t xml:space="preserve">Las comunicaciones que se dirijan a </w:t>
      </w:r>
      <w:r w:rsidRPr="005F25E9">
        <w:rPr>
          <w:rFonts w:ascii="Calibri" w:hAnsi="Calibri" w:cs="Calibri"/>
          <w:b/>
          <w:sz w:val="22"/>
          <w:szCs w:val="22"/>
        </w:rPr>
        <w:t>SEGUROS LAFISE</w:t>
      </w:r>
      <w:r w:rsidRPr="005F25E9">
        <w:rPr>
          <w:rFonts w:ascii="Calibri" w:hAnsi="Calibri" w:cs="Calibri"/>
          <w:sz w:val="22"/>
          <w:szCs w:val="22"/>
        </w:rPr>
        <w:t xml:space="preserve">, con motivo de cualquier asunto relacionado con esta póliza, deberán realizarse por escrito y ser entregadas en sus oficinas principales en la ciudad de San José, ubicadas en </w:t>
      </w:r>
      <w:r w:rsidR="00202596" w:rsidRPr="005F25E9">
        <w:rPr>
          <w:rFonts w:ascii="Calibri" w:hAnsi="Calibri" w:cs="Calibri"/>
          <w:sz w:val="22"/>
          <w:szCs w:val="22"/>
        </w:rPr>
        <w:t>San Pedro, 175 metros Este de la rotonda de San Pedro, frente la funeraria Montesacro</w:t>
      </w:r>
      <w:r w:rsidRPr="005F25E9">
        <w:rPr>
          <w:rFonts w:ascii="Calibri" w:hAnsi="Calibri" w:cs="Calibri"/>
          <w:sz w:val="22"/>
          <w:szCs w:val="22"/>
        </w:rPr>
        <w:t xml:space="preserve">;  o a través del Intermediario de Seguros, o bien comunicarse al teléfono 2246-2574, al correo electrónico </w:t>
      </w:r>
      <w:hyperlink r:id="rId13" w:history="1">
        <w:r w:rsidRPr="005F25E9">
          <w:rPr>
            <w:rStyle w:val="Hyperlink"/>
            <w:rFonts w:ascii="Calibri" w:hAnsi="Calibri" w:cs="Calibri"/>
            <w:sz w:val="22"/>
            <w:szCs w:val="22"/>
          </w:rPr>
          <w:t>servicioseguroscr@lafise.com</w:t>
        </w:r>
      </w:hyperlink>
      <w:r w:rsidRPr="005F25E9">
        <w:rPr>
          <w:rFonts w:ascii="Calibri" w:hAnsi="Calibri" w:cs="Calibri"/>
          <w:sz w:val="22"/>
          <w:szCs w:val="22"/>
        </w:rPr>
        <w:t>.</w:t>
      </w:r>
    </w:p>
    <w:p w14:paraId="43341D63" w14:textId="77777777" w:rsidR="00B21E98" w:rsidRPr="005F25E9" w:rsidRDefault="00B21E98" w:rsidP="00B21E98">
      <w:pPr>
        <w:jc w:val="both"/>
        <w:rPr>
          <w:rFonts w:ascii="Calibri" w:hAnsi="Calibri" w:cs="Calibri"/>
          <w:sz w:val="22"/>
          <w:szCs w:val="22"/>
        </w:rPr>
      </w:pPr>
    </w:p>
    <w:p w14:paraId="415834C2" w14:textId="77777777" w:rsidR="00B21E98" w:rsidRPr="005F25E9" w:rsidRDefault="00B21E98" w:rsidP="00B21E98">
      <w:pPr>
        <w:pStyle w:val="Default"/>
        <w:contextualSpacing/>
        <w:jc w:val="both"/>
        <w:rPr>
          <w:rFonts w:ascii="Calibri" w:hAnsi="Calibri" w:cs="Calibri"/>
          <w:sz w:val="22"/>
          <w:szCs w:val="22"/>
        </w:rPr>
      </w:pPr>
      <w:r w:rsidRPr="005F25E9">
        <w:rPr>
          <w:rFonts w:ascii="Calibri" w:hAnsi="Calibri" w:cs="Calibri"/>
          <w:sz w:val="22"/>
          <w:szCs w:val="22"/>
        </w:rPr>
        <w:t xml:space="preserve">Cualquier notificación o aviso que </w:t>
      </w:r>
      <w:r w:rsidRPr="005F25E9">
        <w:rPr>
          <w:rFonts w:ascii="Calibri" w:hAnsi="Calibri" w:cs="Calibri"/>
          <w:b/>
          <w:sz w:val="22"/>
          <w:szCs w:val="22"/>
        </w:rPr>
        <w:t>SEGUROS LAFISE</w:t>
      </w:r>
      <w:r w:rsidRPr="005F25E9">
        <w:rPr>
          <w:rFonts w:ascii="Calibri" w:hAnsi="Calibri" w:cs="Calibri"/>
          <w:sz w:val="22"/>
          <w:szCs w:val="22"/>
        </w:rPr>
        <w:t xml:space="preserve"> deba hacer al </w:t>
      </w:r>
      <w:r w:rsidR="00202596" w:rsidRPr="005F25E9">
        <w:rPr>
          <w:rFonts w:ascii="Calibri" w:hAnsi="Calibri" w:cs="Calibri"/>
          <w:sz w:val="22"/>
          <w:szCs w:val="22"/>
        </w:rPr>
        <w:t xml:space="preserve">Tomador y/o </w:t>
      </w:r>
      <w:r w:rsidRPr="005F25E9">
        <w:rPr>
          <w:rFonts w:ascii="Calibri" w:hAnsi="Calibri" w:cs="Calibri"/>
          <w:sz w:val="22"/>
          <w:szCs w:val="22"/>
        </w:rPr>
        <w:t>Asegurado</w:t>
      </w:r>
      <w:r w:rsidR="00202596" w:rsidRPr="005F25E9">
        <w:rPr>
          <w:rFonts w:ascii="Calibri" w:hAnsi="Calibri" w:cs="Calibri"/>
          <w:sz w:val="22"/>
          <w:szCs w:val="22"/>
        </w:rPr>
        <w:t xml:space="preserve"> </w:t>
      </w:r>
      <w:r w:rsidRPr="005F25E9">
        <w:rPr>
          <w:rFonts w:ascii="Calibri" w:hAnsi="Calibri" w:cs="Calibri"/>
          <w:sz w:val="22"/>
          <w:szCs w:val="22"/>
        </w:rPr>
        <w:t>del Seguro, se hará por cualquier medio escrito o electrónico, en el que haya evidencia de acuse de recibo, tales como fax, correo electrónico o correo certificado, este último dirigido a la dirección consignada en la póliza.</w:t>
      </w:r>
    </w:p>
    <w:p w14:paraId="6FECCF7D" w14:textId="77777777" w:rsidR="00E53E9B" w:rsidRPr="005F25E9" w:rsidRDefault="00E53E9B" w:rsidP="006336FA">
      <w:pPr>
        <w:pStyle w:val="Default"/>
        <w:contextualSpacing/>
        <w:jc w:val="both"/>
        <w:rPr>
          <w:rFonts w:ascii="Calibri" w:hAnsi="Calibri" w:cs="Calibri"/>
          <w:color w:val="auto"/>
          <w:sz w:val="22"/>
          <w:szCs w:val="22"/>
        </w:rPr>
      </w:pPr>
    </w:p>
    <w:p w14:paraId="6AE0E685" w14:textId="77777777" w:rsidR="00E53E9B" w:rsidRPr="005F25E9" w:rsidRDefault="00E53E9B" w:rsidP="00247352">
      <w:pPr>
        <w:pStyle w:val="Heading2"/>
        <w:keepLines w:val="0"/>
        <w:numPr>
          <w:ilvl w:val="0"/>
          <w:numId w:val="3"/>
        </w:numPr>
        <w:spacing w:before="0" w:line="240" w:lineRule="auto"/>
        <w:jc w:val="both"/>
        <w:rPr>
          <w:rFonts w:ascii="Calibri" w:hAnsi="Calibri" w:cs="Calibri"/>
          <w:color w:val="auto"/>
          <w:sz w:val="22"/>
          <w:szCs w:val="22"/>
        </w:rPr>
      </w:pPr>
      <w:bookmarkStart w:id="775" w:name="_Toc33709499"/>
      <w:r w:rsidRPr="005F25E9">
        <w:rPr>
          <w:rFonts w:ascii="Calibri" w:hAnsi="Calibri" w:cs="Calibri"/>
          <w:color w:val="auto"/>
          <w:sz w:val="22"/>
          <w:szCs w:val="22"/>
        </w:rPr>
        <w:t>Registro ante la Superintendencia General de Seguros</w:t>
      </w:r>
      <w:bookmarkEnd w:id="775"/>
      <w:r w:rsidRPr="005F25E9">
        <w:rPr>
          <w:rFonts w:ascii="Calibri" w:hAnsi="Calibri" w:cs="Calibri"/>
          <w:color w:val="auto"/>
          <w:sz w:val="22"/>
          <w:szCs w:val="22"/>
        </w:rPr>
        <w:t xml:space="preserve"> </w:t>
      </w:r>
    </w:p>
    <w:p w14:paraId="50F85CC0" w14:textId="77777777" w:rsidR="00F82B10" w:rsidRPr="005F25E9" w:rsidRDefault="00F82B10" w:rsidP="006336FA">
      <w:pPr>
        <w:contextualSpacing/>
        <w:jc w:val="both"/>
        <w:rPr>
          <w:rFonts w:ascii="Calibri" w:hAnsi="Calibri" w:cs="Calibri"/>
          <w:bCs/>
          <w:sz w:val="22"/>
          <w:szCs w:val="22"/>
        </w:rPr>
      </w:pPr>
    </w:p>
    <w:p w14:paraId="630B02E5" w14:textId="2C053357" w:rsidR="00E53E9B" w:rsidRPr="005F25E9" w:rsidRDefault="00E53E9B" w:rsidP="006336FA">
      <w:pPr>
        <w:contextualSpacing/>
        <w:jc w:val="both"/>
        <w:rPr>
          <w:rFonts w:ascii="Calibri" w:hAnsi="Calibri" w:cs="Calibri"/>
          <w:bCs/>
          <w:sz w:val="22"/>
          <w:szCs w:val="22"/>
        </w:rPr>
      </w:pPr>
      <w:r w:rsidRPr="005F25E9">
        <w:rPr>
          <w:rFonts w:ascii="Calibri" w:hAnsi="Calibri" w:cs="Calibri"/>
          <w:bCs/>
          <w:sz w:val="22"/>
          <w:szCs w:val="22"/>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w:t>
      </w:r>
      <w:r w:rsidR="0052519F">
        <w:rPr>
          <w:rFonts w:ascii="Calibri" w:hAnsi="Calibri" w:cs="Calibri"/>
          <w:bCs/>
          <w:sz w:val="22"/>
          <w:szCs w:val="22"/>
        </w:rPr>
        <w:t xml:space="preserve">G08-07-A14 </w:t>
      </w:r>
      <w:r w:rsidR="0052519F" w:rsidRPr="0052519F">
        <w:rPr>
          <w:rFonts w:ascii="Calibri" w:hAnsi="Calibri" w:cs="Calibri"/>
          <w:bCs/>
          <w:sz w:val="22"/>
          <w:szCs w:val="22"/>
          <w:highlight w:val="yellow"/>
        </w:rPr>
        <w:t>xxx</w:t>
      </w:r>
      <w:r w:rsidRPr="005F25E9">
        <w:rPr>
          <w:rFonts w:ascii="Calibri" w:hAnsi="Calibri" w:cs="Calibri"/>
          <w:bCs/>
          <w:sz w:val="22"/>
          <w:szCs w:val="22"/>
        </w:rPr>
        <w:t xml:space="preserve">, de fecha </w:t>
      </w:r>
      <w:r w:rsidRPr="0052519F">
        <w:rPr>
          <w:rFonts w:ascii="Calibri" w:hAnsi="Calibri" w:cs="Calibri"/>
          <w:bCs/>
          <w:sz w:val="22"/>
          <w:szCs w:val="22"/>
          <w:highlight w:val="yellow"/>
        </w:rPr>
        <w:t>**-**-</w:t>
      </w:r>
      <w:r w:rsidRPr="005F25E9">
        <w:rPr>
          <w:rFonts w:ascii="Calibri" w:hAnsi="Calibri" w:cs="Calibri"/>
          <w:bCs/>
          <w:sz w:val="22"/>
          <w:szCs w:val="22"/>
        </w:rPr>
        <w:t>20</w:t>
      </w:r>
      <w:r w:rsidR="006F06D3">
        <w:rPr>
          <w:rFonts w:ascii="Calibri" w:hAnsi="Calibri" w:cs="Calibri"/>
          <w:bCs/>
          <w:sz w:val="22"/>
          <w:szCs w:val="22"/>
        </w:rPr>
        <w:t>20</w:t>
      </w:r>
      <w:r w:rsidRPr="005F25E9">
        <w:rPr>
          <w:rFonts w:ascii="Calibri" w:hAnsi="Calibri" w:cs="Calibri"/>
          <w:bCs/>
          <w:sz w:val="22"/>
          <w:szCs w:val="22"/>
        </w:rPr>
        <w:t>.</w:t>
      </w:r>
    </w:p>
    <w:sectPr w:rsidR="00E53E9B" w:rsidRPr="005F25E9" w:rsidSect="00400A58">
      <w:headerReference w:type="default" r:id="rId14"/>
      <w:footerReference w:type="default" r:id="rId15"/>
      <w:pgSz w:w="12240" w:h="15840" w:code="1"/>
      <w:pgMar w:top="2095" w:right="1440" w:bottom="1349" w:left="1440" w:header="720" w:footer="391"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501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50198" w16cid:durableId="21FF75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E0169" w14:textId="77777777" w:rsidR="00607ACF" w:rsidRDefault="00607ACF" w:rsidP="00964DFD">
      <w:r>
        <w:separator/>
      </w:r>
    </w:p>
  </w:endnote>
  <w:endnote w:type="continuationSeparator" w:id="0">
    <w:p w14:paraId="4768AAAC" w14:textId="77777777" w:rsidR="00607ACF" w:rsidRDefault="00607ACF" w:rsidP="00964DFD">
      <w:r>
        <w:continuationSeparator/>
      </w:r>
    </w:p>
  </w:endnote>
  <w:endnote w:type="continuationNotice" w:id="1">
    <w:p w14:paraId="61099664" w14:textId="77777777" w:rsidR="00607ACF" w:rsidRDefault="0060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40502020204"/>
    <w:charset w:val="00"/>
    <w:family w:val="swiss"/>
    <w:pitch w:val="variable"/>
    <w:sig w:usb0="A1002AEF" w:usb1="8000787B" w:usb2="00000008" w:usb3="00000000" w:csb0="000100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b/>
        <w:sz w:val="14"/>
      </w:rPr>
      <w:id w:val="-1369139585"/>
      <w:docPartObj>
        <w:docPartGallery w:val="Page Numbers (Bottom of Page)"/>
        <w:docPartUnique/>
      </w:docPartObj>
    </w:sdtPr>
    <w:sdtEndPr>
      <w:rPr>
        <w:sz w:val="18"/>
      </w:rPr>
    </w:sdtEndPr>
    <w:sdtContent>
      <w:p w14:paraId="5B5D18EB" w14:textId="77777777" w:rsidR="008D090B" w:rsidRDefault="008D090B" w:rsidP="005D68A6">
        <w:pPr>
          <w:pStyle w:val="Footer"/>
          <w:jc w:val="right"/>
          <w:rPr>
            <w:rStyle w:val="Hyperlink"/>
            <w:rFonts w:ascii="Calibri" w:hAnsi="Calibri" w:cs="Arial"/>
            <w:sz w:val="16"/>
            <w:szCs w:val="16"/>
            <w:shd w:val="clear" w:color="auto" w:fill="FFFFFF"/>
          </w:rPr>
        </w:pPr>
        <w:r w:rsidRPr="008B1538">
          <w:rPr>
            <w:rFonts w:ascii="Calibri" w:hAnsi="Calibri" w:cs="Arial"/>
            <w:sz w:val="16"/>
            <w:szCs w:val="16"/>
          </w:rPr>
          <w:t xml:space="preserve">Cedula Jurídica 3-101-678807, San Pedro de Montes de Oca, 175 metros este de la Rotonda de La Fuente de la Hispanidad, frente a Funeraria Montesacro, Tel: 2246-2700, Línea Gratuita asistencia: 800-Lasise Asist (800-523-4732), Correo Electrónico: </w:t>
        </w:r>
        <w:hyperlink r:id="rId1" w:history="1">
          <w:r w:rsidRPr="008B1538">
            <w:rPr>
              <w:rStyle w:val="Hyperlink"/>
              <w:rFonts w:ascii="Calibri" w:hAnsi="Calibri" w:cs="Arial"/>
              <w:sz w:val="16"/>
              <w:szCs w:val="16"/>
              <w:shd w:val="clear" w:color="auto" w:fill="FFFFFF"/>
            </w:rPr>
            <w:t>serviciosegurocr@lafise.com</w:t>
          </w:r>
        </w:hyperlink>
        <w:r>
          <w:rPr>
            <w:rStyle w:val="Hyperlink"/>
            <w:rFonts w:ascii="Calibri" w:hAnsi="Calibri" w:cs="Arial"/>
            <w:sz w:val="16"/>
            <w:szCs w:val="16"/>
            <w:shd w:val="clear" w:color="auto" w:fill="FFFFFF"/>
          </w:rPr>
          <w:t xml:space="preserve"> </w:t>
        </w:r>
      </w:p>
      <w:p w14:paraId="0ADFFD87" w14:textId="7CA57E4E" w:rsidR="008D090B" w:rsidRPr="008B1538" w:rsidRDefault="008D090B" w:rsidP="005D68A6">
        <w:pPr>
          <w:pStyle w:val="Footer"/>
          <w:jc w:val="right"/>
          <w:rPr>
            <w:rFonts w:ascii="Calibri" w:hAnsi="Calibri"/>
            <w:b/>
            <w:sz w:val="18"/>
          </w:rPr>
        </w:pPr>
        <w:r w:rsidRPr="008B1538">
          <w:rPr>
            <w:rFonts w:ascii="Calibri" w:hAnsi="Calibri"/>
            <w:b/>
            <w:sz w:val="18"/>
          </w:rPr>
          <w:t xml:space="preserve"> </w:t>
        </w:r>
        <w:r w:rsidRPr="008B1538">
          <w:rPr>
            <w:rFonts w:ascii="Calibri" w:hAnsi="Calibri"/>
            <w:b/>
            <w:bCs/>
            <w:sz w:val="18"/>
          </w:rPr>
          <w:fldChar w:fldCharType="begin"/>
        </w:r>
        <w:r w:rsidRPr="008B1538">
          <w:rPr>
            <w:rFonts w:ascii="Calibri" w:hAnsi="Calibri"/>
            <w:b/>
            <w:bCs/>
            <w:sz w:val="18"/>
          </w:rPr>
          <w:instrText xml:space="preserve"> PAGE </w:instrText>
        </w:r>
        <w:r w:rsidRPr="008B1538">
          <w:rPr>
            <w:rFonts w:ascii="Calibri" w:hAnsi="Calibri"/>
            <w:b/>
            <w:bCs/>
            <w:sz w:val="18"/>
          </w:rPr>
          <w:fldChar w:fldCharType="separate"/>
        </w:r>
        <w:r w:rsidR="00E14167">
          <w:rPr>
            <w:rFonts w:ascii="Calibri" w:hAnsi="Calibri"/>
            <w:b/>
            <w:bCs/>
            <w:noProof/>
            <w:sz w:val="18"/>
          </w:rPr>
          <w:t>41</w:t>
        </w:r>
        <w:r w:rsidRPr="008B1538">
          <w:rPr>
            <w:rFonts w:ascii="Calibri" w:hAnsi="Calibri"/>
            <w:b/>
            <w:bCs/>
            <w:sz w:val="18"/>
          </w:rPr>
          <w:fldChar w:fldCharType="end"/>
        </w:r>
        <w:r>
          <w:rPr>
            <w:rFonts w:ascii="Calibri" w:hAnsi="Calibri"/>
            <w:b/>
            <w:bCs/>
            <w:sz w:val="18"/>
          </w:rPr>
          <w:t>/</w:t>
        </w:r>
        <w:r w:rsidRPr="008B1538">
          <w:rPr>
            <w:rFonts w:ascii="Calibri" w:hAnsi="Calibri"/>
            <w:b/>
            <w:bCs/>
            <w:sz w:val="18"/>
          </w:rPr>
          <w:fldChar w:fldCharType="begin"/>
        </w:r>
        <w:r w:rsidRPr="008B1538">
          <w:rPr>
            <w:rFonts w:ascii="Calibri" w:hAnsi="Calibri"/>
            <w:b/>
            <w:bCs/>
            <w:sz w:val="18"/>
          </w:rPr>
          <w:instrText xml:space="preserve"> NUMPAGES  </w:instrText>
        </w:r>
        <w:r w:rsidRPr="008B1538">
          <w:rPr>
            <w:rFonts w:ascii="Calibri" w:hAnsi="Calibri"/>
            <w:b/>
            <w:bCs/>
            <w:sz w:val="18"/>
          </w:rPr>
          <w:fldChar w:fldCharType="separate"/>
        </w:r>
        <w:r w:rsidR="00E14167">
          <w:rPr>
            <w:rFonts w:ascii="Calibri" w:hAnsi="Calibri"/>
            <w:b/>
            <w:bCs/>
            <w:noProof/>
            <w:sz w:val="18"/>
          </w:rPr>
          <w:t>41</w:t>
        </w:r>
        <w:r w:rsidRPr="008B1538">
          <w:rPr>
            <w:rFonts w:ascii="Calibri" w:hAnsi="Calibri"/>
            <w:b/>
            <w:bCs/>
            <w:sz w:val="18"/>
          </w:rPr>
          <w:fldChar w:fldCharType="end"/>
        </w:r>
      </w:p>
      <w:p w14:paraId="7027184A" w14:textId="716D5843" w:rsidR="008D090B" w:rsidRDefault="008D090B" w:rsidP="008B1538">
        <w:pPr>
          <w:pStyle w:val="Footer"/>
          <w:pBdr>
            <w:top w:val="single" w:sz="4" w:space="1" w:color="auto"/>
          </w:pBdr>
          <w:tabs>
            <w:tab w:val="center" w:pos="993"/>
          </w:tabs>
          <w:jc w:val="center"/>
          <w:rPr>
            <w:rStyle w:val="Hyperlink"/>
            <w:rFonts w:ascii="Calibri" w:hAnsi="Calibri" w:cs="Arial"/>
            <w:sz w:val="16"/>
            <w:szCs w:val="16"/>
            <w:shd w:val="clear" w:color="auto" w:fill="FFFFFF"/>
          </w:rPr>
        </w:pPr>
      </w:p>
      <w:p w14:paraId="5DE774ED" w14:textId="4D00A724" w:rsidR="008D090B" w:rsidRPr="008B1538" w:rsidRDefault="008D090B" w:rsidP="008B1538">
        <w:pPr>
          <w:pStyle w:val="Footer"/>
          <w:pBdr>
            <w:top w:val="single" w:sz="4" w:space="1" w:color="auto"/>
          </w:pBdr>
          <w:tabs>
            <w:tab w:val="center" w:pos="993"/>
          </w:tabs>
          <w:jc w:val="center"/>
          <w:rPr>
            <w:rFonts w:ascii="Calibri" w:hAnsi="Calibri" w:cs="Arial"/>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D552F" w14:textId="77777777" w:rsidR="00607ACF" w:rsidRDefault="00607ACF" w:rsidP="00964DFD">
      <w:r>
        <w:separator/>
      </w:r>
    </w:p>
  </w:footnote>
  <w:footnote w:type="continuationSeparator" w:id="0">
    <w:p w14:paraId="102C5065" w14:textId="77777777" w:rsidR="00607ACF" w:rsidRDefault="00607ACF" w:rsidP="00964DFD">
      <w:r>
        <w:continuationSeparator/>
      </w:r>
    </w:p>
  </w:footnote>
  <w:footnote w:type="continuationNotice" w:id="1">
    <w:p w14:paraId="2EDD5C28" w14:textId="77777777" w:rsidR="00607ACF" w:rsidRDefault="00607A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840A0" w14:textId="77777777" w:rsidR="008D090B" w:rsidRDefault="008D090B" w:rsidP="00400A58">
    <w:pPr>
      <w:pStyle w:val="Header"/>
      <w:spacing w:line="276" w:lineRule="auto"/>
      <w:jc w:val="center"/>
      <w:rPr>
        <w:rFonts w:ascii="Calibri" w:hAnsi="Calibri"/>
        <w:b/>
        <w:noProof/>
        <w:lang w:val="es-ES_tradnl" w:eastAsia="en-US"/>
      </w:rPr>
    </w:pPr>
    <w:r>
      <w:rPr>
        <w:rFonts w:ascii="Calibri" w:hAnsi="Calibri"/>
        <w:b/>
        <w:noProof/>
        <w:lang w:val="es-ES_tradnl" w:eastAsia="en-US"/>
      </w:rPr>
      <w:t>SEGUROS LAFISE COSTA RICA, S.A.</w:t>
    </w:r>
  </w:p>
  <w:p w14:paraId="41642606" w14:textId="54651040" w:rsidR="008D090B" w:rsidRDefault="008D090B" w:rsidP="00400A58">
    <w:pPr>
      <w:pStyle w:val="Header"/>
      <w:tabs>
        <w:tab w:val="center" w:pos="4986"/>
        <w:tab w:val="left" w:pos="8302"/>
      </w:tabs>
      <w:spacing w:line="276" w:lineRule="auto"/>
      <w:jc w:val="center"/>
      <w:rPr>
        <w:rFonts w:ascii="Calibri" w:hAnsi="Calibri"/>
        <w:b/>
        <w:noProof/>
        <w:lang w:val="es-ES_tradnl" w:eastAsia="en-US"/>
      </w:rPr>
    </w:pPr>
    <w:r>
      <w:rPr>
        <w:rFonts w:ascii="Calibri" w:hAnsi="Calibri"/>
        <w:b/>
        <w:noProof/>
        <w:lang w:val="es-ES_tradnl" w:eastAsia="en-US"/>
      </w:rPr>
      <w:t>SEGURO DE RIESGO CIBERNÉTICO</w:t>
    </w:r>
  </w:p>
  <w:p w14:paraId="3A137D3C" w14:textId="77777777" w:rsidR="008D090B" w:rsidRPr="00400A58" w:rsidRDefault="008D090B" w:rsidP="00400A58">
    <w:pPr>
      <w:pStyle w:val="Header"/>
      <w:pBdr>
        <w:bottom w:val="single" w:sz="4" w:space="1" w:color="auto"/>
      </w:pBdr>
      <w:spacing w:line="276" w:lineRule="auto"/>
      <w:jc w:val="center"/>
      <w:rPr>
        <w:rFonts w:ascii="Calibri" w:hAnsi="Calibri"/>
        <w:b/>
        <w:noProof/>
        <w:lang w:val="es-ES_tradnl" w:eastAsia="en-US"/>
      </w:rPr>
    </w:pPr>
    <w:r>
      <w:rPr>
        <w:rFonts w:ascii="Calibri" w:hAnsi="Calibri"/>
        <w:b/>
        <w:noProof/>
        <w:lang w:val="es-ES_tradnl" w:eastAsia="en-US"/>
      </w:rPr>
      <w:t>CONDICIONES GENERALES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247"/>
    <w:multiLevelType w:val="multilevel"/>
    <w:tmpl w:val="0ED8E8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D27C5B"/>
    <w:multiLevelType w:val="hybridMultilevel"/>
    <w:tmpl w:val="21AAE5FA"/>
    <w:lvl w:ilvl="0" w:tplc="7FA0865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11B50C3C"/>
    <w:multiLevelType w:val="hybridMultilevel"/>
    <w:tmpl w:val="5DFE5346"/>
    <w:lvl w:ilvl="0" w:tplc="F3E64D54">
      <w:start w:val="1"/>
      <w:numFmt w:val="decimal"/>
      <w:lvlText w:val="Artículo %1."/>
      <w:lvlJc w:val="left"/>
      <w:pPr>
        <w:ind w:left="1353" w:hanging="360"/>
      </w:pPr>
      <w:rPr>
        <w:rFonts w:ascii="Arial" w:hAnsi="Arial" w:cs="Arial" w:hint="default"/>
        <w:b/>
        <w:color w:val="auto"/>
        <w:sz w:val="24"/>
        <w:szCs w:val="24"/>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1C156CD"/>
    <w:multiLevelType w:val="hybridMultilevel"/>
    <w:tmpl w:val="8E0859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E72578"/>
    <w:multiLevelType w:val="hybridMultilevel"/>
    <w:tmpl w:val="40DCB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404B"/>
    <w:multiLevelType w:val="multilevel"/>
    <w:tmpl w:val="62389C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D52C5F"/>
    <w:multiLevelType w:val="hybridMultilevel"/>
    <w:tmpl w:val="FD0A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C477A"/>
    <w:multiLevelType w:val="hybridMultilevel"/>
    <w:tmpl w:val="0E728386"/>
    <w:lvl w:ilvl="0" w:tplc="4A46E298">
      <w:start w:val="1"/>
      <w:numFmt w:val="upperRoman"/>
      <w:lvlText w:val="CAPÍTULO %1."/>
      <w:lvlJc w:val="left"/>
      <w:pPr>
        <w:ind w:left="720" w:hanging="360"/>
      </w:pPr>
      <w:rPr>
        <w:rFonts w:ascii="Arial" w:hAnsi="Arial" w:cs="Arial" w:hint="default"/>
        <w:b/>
        <w:sz w:val="28"/>
        <w:szCs w:val="28"/>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BFE1763"/>
    <w:multiLevelType w:val="hybridMultilevel"/>
    <w:tmpl w:val="E360823A"/>
    <w:lvl w:ilvl="0" w:tplc="D7F69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53778"/>
    <w:multiLevelType w:val="hybridMultilevel"/>
    <w:tmpl w:val="6118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55588"/>
    <w:multiLevelType w:val="hybridMultilevel"/>
    <w:tmpl w:val="DB027B92"/>
    <w:lvl w:ilvl="0" w:tplc="D14CE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55469"/>
    <w:multiLevelType w:val="hybridMultilevel"/>
    <w:tmpl w:val="0062019C"/>
    <w:lvl w:ilvl="0" w:tplc="0FD83FE2">
      <w:start w:val="1"/>
      <w:numFmt w:val="decimal"/>
      <w:lvlText w:val="Artículo %1."/>
      <w:lvlJc w:val="left"/>
      <w:pPr>
        <w:ind w:left="360" w:hanging="360"/>
      </w:pPr>
      <w:rPr>
        <w:rFonts w:ascii="Calibri" w:hAnsi="Calibri" w:cs="Calibri" w:hint="default"/>
        <w:b/>
        <w:i w:val="0"/>
        <w:sz w:val="24"/>
        <w:szCs w:val="24"/>
      </w:rPr>
    </w:lvl>
    <w:lvl w:ilvl="1" w:tplc="85D0EDE8">
      <w:start w:val="1"/>
      <w:numFmt w:val="lowerRoman"/>
      <w:lvlText w:val="(%2)"/>
      <w:lvlJc w:val="left"/>
      <w:pPr>
        <w:ind w:left="1232" w:hanging="720"/>
      </w:pPr>
      <w:rPr>
        <w:rFonts w:hint="default"/>
        <w:b/>
      </w:r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2">
    <w:nsid w:val="279D5C55"/>
    <w:multiLevelType w:val="multilevel"/>
    <w:tmpl w:val="9348A39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B8B3CB5"/>
    <w:multiLevelType w:val="multilevel"/>
    <w:tmpl w:val="AC1C43D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FF517B1"/>
    <w:multiLevelType w:val="hybridMultilevel"/>
    <w:tmpl w:val="2B467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571BE"/>
    <w:multiLevelType w:val="hybridMultilevel"/>
    <w:tmpl w:val="838025EE"/>
    <w:lvl w:ilvl="0" w:tplc="D14CE5A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986E296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A431E"/>
    <w:multiLevelType w:val="multilevel"/>
    <w:tmpl w:val="B3124A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3DD6394"/>
    <w:multiLevelType w:val="hybridMultilevel"/>
    <w:tmpl w:val="7CAE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D1B09"/>
    <w:multiLevelType w:val="multilevel"/>
    <w:tmpl w:val="0E02CBC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4AD5333"/>
    <w:multiLevelType w:val="hybridMultilevel"/>
    <w:tmpl w:val="8042CA36"/>
    <w:lvl w:ilvl="0" w:tplc="F7040D16">
      <w:start w:val="1"/>
      <w:numFmt w:val="decimal"/>
      <w:lvlText w:val="%1."/>
      <w:lvlJc w:val="left"/>
      <w:pPr>
        <w:ind w:left="1080" w:hanging="36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nsid w:val="48547B95"/>
    <w:multiLevelType w:val="hybridMultilevel"/>
    <w:tmpl w:val="55E809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EB1138"/>
    <w:multiLevelType w:val="multilevel"/>
    <w:tmpl w:val="149E35DC"/>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isLgl/>
      <w:lvlText w:val="%1.%2."/>
      <w:lvlJc w:val="left"/>
      <w:pPr>
        <w:ind w:left="720" w:hanging="720"/>
      </w:pPr>
      <w:rPr>
        <w:rFonts w:asciiTheme="minorHAnsi" w:hAnsiTheme="minorHAnsi" w:cstheme="minorHAnsi"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4AB1384F"/>
    <w:multiLevelType w:val="hybridMultilevel"/>
    <w:tmpl w:val="C9CA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B44E9"/>
    <w:multiLevelType w:val="hybridMultilevel"/>
    <w:tmpl w:val="6558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B0435B"/>
    <w:multiLevelType w:val="multilevel"/>
    <w:tmpl w:val="3904B7C4"/>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5">
    <w:nsid w:val="56AD6724"/>
    <w:multiLevelType w:val="multilevel"/>
    <w:tmpl w:val="C9F8E550"/>
    <w:lvl w:ilvl="0">
      <w:start w:val="1"/>
      <w:numFmt w:val="decimal"/>
      <w:lvlText w:val="Artículo %1."/>
      <w:lvlJc w:val="left"/>
      <w:pPr>
        <w:ind w:left="360" w:hanging="360"/>
      </w:pPr>
      <w:rPr>
        <w:rFonts w:hint="default"/>
        <w:b/>
        <w:i w:val="0"/>
        <w:color w:val="auto"/>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EFD6B16"/>
    <w:multiLevelType w:val="hybridMultilevel"/>
    <w:tmpl w:val="9CBC6F78"/>
    <w:lvl w:ilvl="0" w:tplc="F26A8AFE">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605C5"/>
    <w:multiLevelType w:val="hybridMultilevel"/>
    <w:tmpl w:val="E44C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07533"/>
    <w:multiLevelType w:val="multilevel"/>
    <w:tmpl w:val="01EAEF9E"/>
    <w:lvl w:ilvl="0">
      <w:start w:val="1"/>
      <w:numFmt w:val="decimal"/>
      <w:lvlText w:val="Cláusula %1."/>
      <w:lvlJc w:val="left"/>
      <w:pPr>
        <w:ind w:left="360" w:hanging="360"/>
      </w:pPr>
      <w:rPr>
        <w:rFonts w:ascii="Tahoma" w:hAnsi="Tahoma" w:cs="Tahoma" w:hint="default"/>
        <w:b/>
      </w:rPr>
    </w:lvl>
    <w:lvl w:ilvl="1">
      <w:start w:val="1"/>
      <w:numFmt w:val="decimal"/>
      <w:pStyle w:val="Heading3"/>
      <w:lvlText w:val="%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7C1C2B"/>
    <w:multiLevelType w:val="hybridMultilevel"/>
    <w:tmpl w:val="B592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8C395D"/>
    <w:multiLevelType w:val="hybridMultilevel"/>
    <w:tmpl w:val="7F24101C"/>
    <w:lvl w:ilvl="0" w:tplc="85FC9F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5E08E5"/>
    <w:multiLevelType w:val="hybridMultilevel"/>
    <w:tmpl w:val="D8F233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1"/>
  </w:num>
  <w:num w:numId="4">
    <w:abstractNumId w:val="30"/>
  </w:num>
  <w:num w:numId="5">
    <w:abstractNumId w:val="24"/>
  </w:num>
  <w:num w:numId="6">
    <w:abstractNumId w:val="16"/>
  </w:num>
  <w:num w:numId="7">
    <w:abstractNumId w:val="12"/>
  </w:num>
  <w:num w:numId="8">
    <w:abstractNumId w:val="5"/>
  </w:num>
  <w:num w:numId="9">
    <w:abstractNumId w:val="18"/>
  </w:num>
  <w:num w:numId="10">
    <w:abstractNumId w:val="20"/>
  </w:num>
  <w:num w:numId="11">
    <w:abstractNumId w:val="8"/>
  </w:num>
  <w:num w:numId="12">
    <w:abstractNumId w:val="15"/>
  </w:num>
  <w:num w:numId="13">
    <w:abstractNumId w:val="13"/>
  </w:num>
  <w:num w:numId="14">
    <w:abstractNumId w:val="10"/>
  </w:num>
  <w:num w:numId="15">
    <w:abstractNumId w:val="0"/>
  </w:num>
  <w:num w:numId="16">
    <w:abstractNumId w:val="28"/>
  </w:num>
  <w:num w:numId="17">
    <w:abstractNumId w:val="9"/>
  </w:num>
  <w:num w:numId="18">
    <w:abstractNumId w:val="22"/>
  </w:num>
  <w:num w:numId="19">
    <w:abstractNumId w:val="19"/>
  </w:num>
  <w:num w:numId="20">
    <w:abstractNumId w:val="1"/>
  </w:num>
  <w:num w:numId="21">
    <w:abstractNumId w:val="26"/>
  </w:num>
  <w:num w:numId="22">
    <w:abstractNumId w:val="25"/>
  </w:num>
  <w:num w:numId="23">
    <w:abstractNumId w:val="3"/>
  </w:num>
  <w:num w:numId="24">
    <w:abstractNumId w:val="29"/>
  </w:num>
  <w:num w:numId="25">
    <w:abstractNumId w:val="23"/>
  </w:num>
  <w:num w:numId="26">
    <w:abstractNumId w:val="27"/>
  </w:num>
  <w:num w:numId="27">
    <w:abstractNumId w:val="17"/>
  </w:num>
  <w:num w:numId="28">
    <w:abstractNumId w:val="14"/>
  </w:num>
  <w:num w:numId="29">
    <w:abstractNumId w:val="6"/>
  </w:num>
  <w:num w:numId="30">
    <w:abstractNumId w:val="4"/>
  </w:num>
  <w:num w:numId="31">
    <w:abstractNumId w:val="7"/>
  </w:num>
  <w:num w:numId="3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style="mso-position-horizontal:center"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0D"/>
    <w:rsid w:val="00002965"/>
    <w:rsid w:val="00010B20"/>
    <w:rsid w:val="00014C7C"/>
    <w:rsid w:val="00015947"/>
    <w:rsid w:val="00015C3C"/>
    <w:rsid w:val="00017EC3"/>
    <w:rsid w:val="00020303"/>
    <w:rsid w:val="00021EB9"/>
    <w:rsid w:val="0002276F"/>
    <w:rsid w:val="00024856"/>
    <w:rsid w:val="00024B63"/>
    <w:rsid w:val="00025720"/>
    <w:rsid w:val="0002617F"/>
    <w:rsid w:val="00027813"/>
    <w:rsid w:val="000303F8"/>
    <w:rsid w:val="00030D17"/>
    <w:rsid w:val="00033D82"/>
    <w:rsid w:val="00034664"/>
    <w:rsid w:val="000362DE"/>
    <w:rsid w:val="0003636B"/>
    <w:rsid w:val="00037368"/>
    <w:rsid w:val="00037595"/>
    <w:rsid w:val="0004135E"/>
    <w:rsid w:val="0004286D"/>
    <w:rsid w:val="000464D9"/>
    <w:rsid w:val="00050332"/>
    <w:rsid w:val="00050A91"/>
    <w:rsid w:val="0005213C"/>
    <w:rsid w:val="00052405"/>
    <w:rsid w:val="00053E55"/>
    <w:rsid w:val="0005538E"/>
    <w:rsid w:val="00055B8F"/>
    <w:rsid w:val="00056ACF"/>
    <w:rsid w:val="000576F9"/>
    <w:rsid w:val="00060A2B"/>
    <w:rsid w:val="00063E64"/>
    <w:rsid w:val="0006485F"/>
    <w:rsid w:val="000665F9"/>
    <w:rsid w:val="00070268"/>
    <w:rsid w:val="000715A3"/>
    <w:rsid w:val="000720A1"/>
    <w:rsid w:val="00072DBD"/>
    <w:rsid w:val="00074B9F"/>
    <w:rsid w:val="00075061"/>
    <w:rsid w:val="000758AE"/>
    <w:rsid w:val="00076811"/>
    <w:rsid w:val="00076BEF"/>
    <w:rsid w:val="00077F77"/>
    <w:rsid w:val="00084287"/>
    <w:rsid w:val="00085CC7"/>
    <w:rsid w:val="0008609D"/>
    <w:rsid w:val="000866BC"/>
    <w:rsid w:val="00086D06"/>
    <w:rsid w:val="00090442"/>
    <w:rsid w:val="00091440"/>
    <w:rsid w:val="000920EB"/>
    <w:rsid w:val="0009485F"/>
    <w:rsid w:val="00095CF1"/>
    <w:rsid w:val="0009616C"/>
    <w:rsid w:val="000A52B2"/>
    <w:rsid w:val="000A669F"/>
    <w:rsid w:val="000A6A96"/>
    <w:rsid w:val="000A6ECD"/>
    <w:rsid w:val="000A72B2"/>
    <w:rsid w:val="000A7970"/>
    <w:rsid w:val="000B2220"/>
    <w:rsid w:val="000B35AA"/>
    <w:rsid w:val="000B38AA"/>
    <w:rsid w:val="000B39A3"/>
    <w:rsid w:val="000B54AB"/>
    <w:rsid w:val="000B5675"/>
    <w:rsid w:val="000B5882"/>
    <w:rsid w:val="000B73A1"/>
    <w:rsid w:val="000B7B71"/>
    <w:rsid w:val="000C0090"/>
    <w:rsid w:val="000C3DC4"/>
    <w:rsid w:val="000C46B2"/>
    <w:rsid w:val="000C580E"/>
    <w:rsid w:val="000C5FC6"/>
    <w:rsid w:val="000C7980"/>
    <w:rsid w:val="000D0290"/>
    <w:rsid w:val="000D0759"/>
    <w:rsid w:val="000D1174"/>
    <w:rsid w:val="000D5520"/>
    <w:rsid w:val="000D572B"/>
    <w:rsid w:val="000D5A7F"/>
    <w:rsid w:val="000D5BBA"/>
    <w:rsid w:val="000E0039"/>
    <w:rsid w:val="000E0348"/>
    <w:rsid w:val="000E0D19"/>
    <w:rsid w:val="000E1302"/>
    <w:rsid w:val="000E22DA"/>
    <w:rsid w:val="000E29DF"/>
    <w:rsid w:val="000E2F00"/>
    <w:rsid w:val="000E7923"/>
    <w:rsid w:val="000F0F76"/>
    <w:rsid w:val="000F13D1"/>
    <w:rsid w:val="000F3498"/>
    <w:rsid w:val="000F4FB1"/>
    <w:rsid w:val="001027ED"/>
    <w:rsid w:val="00103B88"/>
    <w:rsid w:val="00104A22"/>
    <w:rsid w:val="00105620"/>
    <w:rsid w:val="00107449"/>
    <w:rsid w:val="0011096F"/>
    <w:rsid w:val="00110EE0"/>
    <w:rsid w:val="001119E0"/>
    <w:rsid w:val="001178D5"/>
    <w:rsid w:val="001207DB"/>
    <w:rsid w:val="00120BD1"/>
    <w:rsid w:val="00127D24"/>
    <w:rsid w:val="00130038"/>
    <w:rsid w:val="0013196F"/>
    <w:rsid w:val="00131FB1"/>
    <w:rsid w:val="00132C4D"/>
    <w:rsid w:val="00140B1F"/>
    <w:rsid w:val="00142246"/>
    <w:rsid w:val="00142D15"/>
    <w:rsid w:val="00145C1D"/>
    <w:rsid w:val="00146FA6"/>
    <w:rsid w:val="00152E11"/>
    <w:rsid w:val="00153194"/>
    <w:rsid w:val="00155C96"/>
    <w:rsid w:val="001568A3"/>
    <w:rsid w:val="00160B71"/>
    <w:rsid w:val="00161F49"/>
    <w:rsid w:val="00165403"/>
    <w:rsid w:val="0016668A"/>
    <w:rsid w:val="00166B65"/>
    <w:rsid w:val="00167151"/>
    <w:rsid w:val="0016721B"/>
    <w:rsid w:val="00174495"/>
    <w:rsid w:val="001762C5"/>
    <w:rsid w:val="001764F5"/>
    <w:rsid w:val="00176756"/>
    <w:rsid w:val="001767F3"/>
    <w:rsid w:val="00176F38"/>
    <w:rsid w:val="00177022"/>
    <w:rsid w:val="00177B7A"/>
    <w:rsid w:val="001810AD"/>
    <w:rsid w:val="001818C1"/>
    <w:rsid w:val="001829CF"/>
    <w:rsid w:val="00183DC6"/>
    <w:rsid w:val="001842DD"/>
    <w:rsid w:val="00185AE8"/>
    <w:rsid w:val="00190230"/>
    <w:rsid w:val="00191AE7"/>
    <w:rsid w:val="00192AD0"/>
    <w:rsid w:val="00192DD4"/>
    <w:rsid w:val="0019397C"/>
    <w:rsid w:val="0019488C"/>
    <w:rsid w:val="00194B84"/>
    <w:rsid w:val="001956A7"/>
    <w:rsid w:val="00195A95"/>
    <w:rsid w:val="0019777F"/>
    <w:rsid w:val="001A0412"/>
    <w:rsid w:val="001A06A5"/>
    <w:rsid w:val="001A0DBF"/>
    <w:rsid w:val="001A51B8"/>
    <w:rsid w:val="001A567C"/>
    <w:rsid w:val="001A6626"/>
    <w:rsid w:val="001A7273"/>
    <w:rsid w:val="001A7B8F"/>
    <w:rsid w:val="001B0E61"/>
    <w:rsid w:val="001B4F57"/>
    <w:rsid w:val="001B5085"/>
    <w:rsid w:val="001B62FA"/>
    <w:rsid w:val="001C031A"/>
    <w:rsid w:val="001C243A"/>
    <w:rsid w:val="001C2D5E"/>
    <w:rsid w:val="001C3CC3"/>
    <w:rsid w:val="001C4A7E"/>
    <w:rsid w:val="001C6A21"/>
    <w:rsid w:val="001D00A4"/>
    <w:rsid w:val="001D14A1"/>
    <w:rsid w:val="001D14F4"/>
    <w:rsid w:val="001D20A0"/>
    <w:rsid w:val="001D3F49"/>
    <w:rsid w:val="001D7057"/>
    <w:rsid w:val="001D7968"/>
    <w:rsid w:val="001E27F3"/>
    <w:rsid w:val="001E299A"/>
    <w:rsid w:val="001E35D5"/>
    <w:rsid w:val="001E380B"/>
    <w:rsid w:val="001E38F2"/>
    <w:rsid w:val="001E3B0D"/>
    <w:rsid w:val="001E4668"/>
    <w:rsid w:val="001E467F"/>
    <w:rsid w:val="001E48B5"/>
    <w:rsid w:val="001F0F99"/>
    <w:rsid w:val="001F2A0D"/>
    <w:rsid w:val="001F3B93"/>
    <w:rsid w:val="001F4686"/>
    <w:rsid w:val="001F566B"/>
    <w:rsid w:val="001F6DD0"/>
    <w:rsid w:val="001F6F4A"/>
    <w:rsid w:val="0020095E"/>
    <w:rsid w:val="00201ECE"/>
    <w:rsid w:val="00202596"/>
    <w:rsid w:val="00202F49"/>
    <w:rsid w:val="00203825"/>
    <w:rsid w:val="002039A2"/>
    <w:rsid w:val="00204DEF"/>
    <w:rsid w:val="00205E8D"/>
    <w:rsid w:val="00207021"/>
    <w:rsid w:val="00210D67"/>
    <w:rsid w:val="00211B36"/>
    <w:rsid w:val="00212FFB"/>
    <w:rsid w:val="002141CF"/>
    <w:rsid w:val="00214BCA"/>
    <w:rsid w:val="00215254"/>
    <w:rsid w:val="00215B9A"/>
    <w:rsid w:val="0021653E"/>
    <w:rsid w:val="00217A79"/>
    <w:rsid w:val="00217EE1"/>
    <w:rsid w:val="00220724"/>
    <w:rsid w:val="00220752"/>
    <w:rsid w:val="00220C54"/>
    <w:rsid w:val="00221778"/>
    <w:rsid w:val="002229F8"/>
    <w:rsid w:val="00222E97"/>
    <w:rsid w:val="002242A7"/>
    <w:rsid w:val="002247B5"/>
    <w:rsid w:val="002258B2"/>
    <w:rsid w:val="00225A00"/>
    <w:rsid w:val="00226213"/>
    <w:rsid w:val="00226B63"/>
    <w:rsid w:val="00226D08"/>
    <w:rsid w:val="00230482"/>
    <w:rsid w:val="00232B0A"/>
    <w:rsid w:val="00233381"/>
    <w:rsid w:val="00234188"/>
    <w:rsid w:val="00235FF8"/>
    <w:rsid w:val="0023691D"/>
    <w:rsid w:val="00237035"/>
    <w:rsid w:val="0024193C"/>
    <w:rsid w:val="002434D6"/>
    <w:rsid w:val="00243BB0"/>
    <w:rsid w:val="00244637"/>
    <w:rsid w:val="00244965"/>
    <w:rsid w:val="002459CD"/>
    <w:rsid w:val="00247352"/>
    <w:rsid w:val="002474E3"/>
    <w:rsid w:val="002521C3"/>
    <w:rsid w:val="00252846"/>
    <w:rsid w:val="00253B47"/>
    <w:rsid w:val="00253B86"/>
    <w:rsid w:val="00253EAA"/>
    <w:rsid w:val="00254364"/>
    <w:rsid w:val="00255E15"/>
    <w:rsid w:val="00255E99"/>
    <w:rsid w:val="00256D09"/>
    <w:rsid w:val="00257AD6"/>
    <w:rsid w:val="00262B18"/>
    <w:rsid w:val="002638D9"/>
    <w:rsid w:val="00264A18"/>
    <w:rsid w:val="0027092C"/>
    <w:rsid w:val="00271176"/>
    <w:rsid w:val="00274ACF"/>
    <w:rsid w:val="002750A6"/>
    <w:rsid w:val="0027538C"/>
    <w:rsid w:val="002777FC"/>
    <w:rsid w:val="00277C41"/>
    <w:rsid w:val="00277D13"/>
    <w:rsid w:val="00282157"/>
    <w:rsid w:val="00282339"/>
    <w:rsid w:val="00282E98"/>
    <w:rsid w:val="00283192"/>
    <w:rsid w:val="0028484F"/>
    <w:rsid w:val="00284BFF"/>
    <w:rsid w:val="0028524A"/>
    <w:rsid w:val="00285A1B"/>
    <w:rsid w:val="00286BE9"/>
    <w:rsid w:val="00287055"/>
    <w:rsid w:val="00294609"/>
    <w:rsid w:val="00295542"/>
    <w:rsid w:val="00295BAD"/>
    <w:rsid w:val="00296F2D"/>
    <w:rsid w:val="00297D81"/>
    <w:rsid w:val="002A139B"/>
    <w:rsid w:val="002A1D3C"/>
    <w:rsid w:val="002A24F7"/>
    <w:rsid w:val="002A2A0C"/>
    <w:rsid w:val="002A2DF5"/>
    <w:rsid w:val="002A3B33"/>
    <w:rsid w:val="002A3F47"/>
    <w:rsid w:val="002A3FCE"/>
    <w:rsid w:val="002A416A"/>
    <w:rsid w:val="002A4889"/>
    <w:rsid w:val="002A69AD"/>
    <w:rsid w:val="002A6B4D"/>
    <w:rsid w:val="002B2547"/>
    <w:rsid w:val="002B2AA3"/>
    <w:rsid w:val="002B32B4"/>
    <w:rsid w:val="002B41CF"/>
    <w:rsid w:val="002B67DC"/>
    <w:rsid w:val="002B6C3F"/>
    <w:rsid w:val="002B6EFD"/>
    <w:rsid w:val="002B7DCD"/>
    <w:rsid w:val="002C027A"/>
    <w:rsid w:val="002C13FF"/>
    <w:rsid w:val="002C1564"/>
    <w:rsid w:val="002C20C1"/>
    <w:rsid w:val="002C266C"/>
    <w:rsid w:val="002C29F4"/>
    <w:rsid w:val="002C454E"/>
    <w:rsid w:val="002C6E5B"/>
    <w:rsid w:val="002C774C"/>
    <w:rsid w:val="002D21B9"/>
    <w:rsid w:val="002D5755"/>
    <w:rsid w:val="002D7FE0"/>
    <w:rsid w:val="002E090E"/>
    <w:rsid w:val="002E0DBC"/>
    <w:rsid w:val="002E2240"/>
    <w:rsid w:val="002E3560"/>
    <w:rsid w:val="002E45AD"/>
    <w:rsid w:val="002E5D00"/>
    <w:rsid w:val="002E6E78"/>
    <w:rsid w:val="002E6F9E"/>
    <w:rsid w:val="002E7F64"/>
    <w:rsid w:val="002F08C4"/>
    <w:rsid w:val="002F1669"/>
    <w:rsid w:val="002F19A1"/>
    <w:rsid w:val="002F1B14"/>
    <w:rsid w:val="002F1C37"/>
    <w:rsid w:val="002F2F7B"/>
    <w:rsid w:val="002F3582"/>
    <w:rsid w:val="002F6C03"/>
    <w:rsid w:val="002F71FD"/>
    <w:rsid w:val="00300537"/>
    <w:rsid w:val="003036E0"/>
    <w:rsid w:val="00305E2A"/>
    <w:rsid w:val="00306645"/>
    <w:rsid w:val="00307DBA"/>
    <w:rsid w:val="00307F1C"/>
    <w:rsid w:val="00310213"/>
    <w:rsid w:val="00310FA8"/>
    <w:rsid w:val="00311927"/>
    <w:rsid w:val="00311D49"/>
    <w:rsid w:val="0031262E"/>
    <w:rsid w:val="00312D87"/>
    <w:rsid w:val="0031448A"/>
    <w:rsid w:val="00314E1D"/>
    <w:rsid w:val="00314FB9"/>
    <w:rsid w:val="00315BD4"/>
    <w:rsid w:val="00315DCB"/>
    <w:rsid w:val="00316ADB"/>
    <w:rsid w:val="00316EBE"/>
    <w:rsid w:val="00317193"/>
    <w:rsid w:val="00321073"/>
    <w:rsid w:val="003219F9"/>
    <w:rsid w:val="0032239E"/>
    <w:rsid w:val="00322C2F"/>
    <w:rsid w:val="00323352"/>
    <w:rsid w:val="003236EC"/>
    <w:rsid w:val="00323B3A"/>
    <w:rsid w:val="00324B82"/>
    <w:rsid w:val="00324ED3"/>
    <w:rsid w:val="003250DE"/>
    <w:rsid w:val="00327DBD"/>
    <w:rsid w:val="0033013D"/>
    <w:rsid w:val="003306CB"/>
    <w:rsid w:val="00330FF8"/>
    <w:rsid w:val="0033154D"/>
    <w:rsid w:val="00331CC7"/>
    <w:rsid w:val="00331D3B"/>
    <w:rsid w:val="00331E5B"/>
    <w:rsid w:val="003356F2"/>
    <w:rsid w:val="00336220"/>
    <w:rsid w:val="0033636B"/>
    <w:rsid w:val="00336F31"/>
    <w:rsid w:val="00340DD4"/>
    <w:rsid w:val="00343EF3"/>
    <w:rsid w:val="00344652"/>
    <w:rsid w:val="00346FE8"/>
    <w:rsid w:val="00347016"/>
    <w:rsid w:val="00347616"/>
    <w:rsid w:val="0034795A"/>
    <w:rsid w:val="003513C3"/>
    <w:rsid w:val="003519CB"/>
    <w:rsid w:val="00351E49"/>
    <w:rsid w:val="00352B56"/>
    <w:rsid w:val="00354431"/>
    <w:rsid w:val="0035501E"/>
    <w:rsid w:val="0035622B"/>
    <w:rsid w:val="00361147"/>
    <w:rsid w:val="00362356"/>
    <w:rsid w:val="003625D6"/>
    <w:rsid w:val="00362C1C"/>
    <w:rsid w:val="00363B47"/>
    <w:rsid w:val="00363CA9"/>
    <w:rsid w:val="003644B9"/>
    <w:rsid w:val="003679A8"/>
    <w:rsid w:val="00370E38"/>
    <w:rsid w:val="00371DF0"/>
    <w:rsid w:val="0037217D"/>
    <w:rsid w:val="0037664E"/>
    <w:rsid w:val="00380DEE"/>
    <w:rsid w:val="0038148B"/>
    <w:rsid w:val="003850EB"/>
    <w:rsid w:val="00386079"/>
    <w:rsid w:val="00386720"/>
    <w:rsid w:val="0038760F"/>
    <w:rsid w:val="00387B69"/>
    <w:rsid w:val="00387C06"/>
    <w:rsid w:val="003903DE"/>
    <w:rsid w:val="00397D7F"/>
    <w:rsid w:val="003A0C5E"/>
    <w:rsid w:val="003A0CDC"/>
    <w:rsid w:val="003A24A4"/>
    <w:rsid w:val="003A7A2E"/>
    <w:rsid w:val="003B022B"/>
    <w:rsid w:val="003B0286"/>
    <w:rsid w:val="003B1891"/>
    <w:rsid w:val="003B1E52"/>
    <w:rsid w:val="003B22D7"/>
    <w:rsid w:val="003B31BF"/>
    <w:rsid w:val="003B3317"/>
    <w:rsid w:val="003B47BF"/>
    <w:rsid w:val="003B4B3F"/>
    <w:rsid w:val="003B4B5B"/>
    <w:rsid w:val="003B665B"/>
    <w:rsid w:val="003C02CD"/>
    <w:rsid w:val="003C12AA"/>
    <w:rsid w:val="003C2E1C"/>
    <w:rsid w:val="003C5B57"/>
    <w:rsid w:val="003C6108"/>
    <w:rsid w:val="003C65BF"/>
    <w:rsid w:val="003D32B9"/>
    <w:rsid w:val="003D3FE6"/>
    <w:rsid w:val="003D76C1"/>
    <w:rsid w:val="003E1798"/>
    <w:rsid w:val="003E1830"/>
    <w:rsid w:val="003E1D23"/>
    <w:rsid w:val="003E2F83"/>
    <w:rsid w:val="003E4357"/>
    <w:rsid w:val="003E55B9"/>
    <w:rsid w:val="003E648A"/>
    <w:rsid w:val="003E66A6"/>
    <w:rsid w:val="003F00CE"/>
    <w:rsid w:val="003F00EB"/>
    <w:rsid w:val="003F1605"/>
    <w:rsid w:val="003F2950"/>
    <w:rsid w:val="003F627F"/>
    <w:rsid w:val="003F7BCB"/>
    <w:rsid w:val="00400A52"/>
    <w:rsid w:val="00400A58"/>
    <w:rsid w:val="0040191C"/>
    <w:rsid w:val="0040200F"/>
    <w:rsid w:val="004057F2"/>
    <w:rsid w:val="004112CE"/>
    <w:rsid w:val="00412C4C"/>
    <w:rsid w:val="00413392"/>
    <w:rsid w:val="0041364E"/>
    <w:rsid w:val="00415F92"/>
    <w:rsid w:val="004170BC"/>
    <w:rsid w:val="004179A5"/>
    <w:rsid w:val="00420069"/>
    <w:rsid w:val="00422DEE"/>
    <w:rsid w:val="00425854"/>
    <w:rsid w:val="00427271"/>
    <w:rsid w:val="00427EEA"/>
    <w:rsid w:val="00430655"/>
    <w:rsid w:val="0043083A"/>
    <w:rsid w:val="00430CBA"/>
    <w:rsid w:val="004311FD"/>
    <w:rsid w:val="00431DB6"/>
    <w:rsid w:val="00433F68"/>
    <w:rsid w:val="00435C42"/>
    <w:rsid w:val="004362CB"/>
    <w:rsid w:val="0043647D"/>
    <w:rsid w:val="004367DD"/>
    <w:rsid w:val="00436BF0"/>
    <w:rsid w:val="00436EED"/>
    <w:rsid w:val="00437CE7"/>
    <w:rsid w:val="004402EB"/>
    <w:rsid w:val="00440630"/>
    <w:rsid w:val="004423BE"/>
    <w:rsid w:val="00442C2B"/>
    <w:rsid w:val="00443FAB"/>
    <w:rsid w:val="00444027"/>
    <w:rsid w:val="004513C1"/>
    <w:rsid w:val="004546B6"/>
    <w:rsid w:val="0045481C"/>
    <w:rsid w:val="00454FD9"/>
    <w:rsid w:val="00456983"/>
    <w:rsid w:val="0045720F"/>
    <w:rsid w:val="00457C0B"/>
    <w:rsid w:val="00460B3F"/>
    <w:rsid w:val="00461C5E"/>
    <w:rsid w:val="00462A82"/>
    <w:rsid w:val="0046329B"/>
    <w:rsid w:val="0046376B"/>
    <w:rsid w:val="00463A09"/>
    <w:rsid w:val="004645A3"/>
    <w:rsid w:val="00464945"/>
    <w:rsid w:val="00465FA4"/>
    <w:rsid w:val="00466C06"/>
    <w:rsid w:val="00466F14"/>
    <w:rsid w:val="0046745E"/>
    <w:rsid w:val="0047032B"/>
    <w:rsid w:val="00472435"/>
    <w:rsid w:val="0047273C"/>
    <w:rsid w:val="0047741F"/>
    <w:rsid w:val="004811CD"/>
    <w:rsid w:val="0048167A"/>
    <w:rsid w:val="00481D62"/>
    <w:rsid w:val="004825C2"/>
    <w:rsid w:val="00483D07"/>
    <w:rsid w:val="00483F86"/>
    <w:rsid w:val="004848A0"/>
    <w:rsid w:val="00487A1C"/>
    <w:rsid w:val="00490489"/>
    <w:rsid w:val="004908B3"/>
    <w:rsid w:val="00491278"/>
    <w:rsid w:val="004913BB"/>
    <w:rsid w:val="0049236D"/>
    <w:rsid w:val="00493DD3"/>
    <w:rsid w:val="0049544C"/>
    <w:rsid w:val="00495F4C"/>
    <w:rsid w:val="004A08DB"/>
    <w:rsid w:val="004A09E9"/>
    <w:rsid w:val="004A0BCE"/>
    <w:rsid w:val="004A2138"/>
    <w:rsid w:val="004A24E3"/>
    <w:rsid w:val="004A38DD"/>
    <w:rsid w:val="004A4208"/>
    <w:rsid w:val="004A43B8"/>
    <w:rsid w:val="004A4B6D"/>
    <w:rsid w:val="004B0D27"/>
    <w:rsid w:val="004B1CFB"/>
    <w:rsid w:val="004B46B4"/>
    <w:rsid w:val="004B4877"/>
    <w:rsid w:val="004B4B21"/>
    <w:rsid w:val="004B59EF"/>
    <w:rsid w:val="004B6007"/>
    <w:rsid w:val="004B7CBA"/>
    <w:rsid w:val="004C023D"/>
    <w:rsid w:val="004C1DEF"/>
    <w:rsid w:val="004C321A"/>
    <w:rsid w:val="004C44C0"/>
    <w:rsid w:val="004C4D7B"/>
    <w:rsid w:val="004C77AE"/>
    <w:rsid w:val="004D1BC2"/>
    <w:rsid w:val="004D21BD"/>
    <w:rsid w:val="004D3CAF"/>
    <w:rsid w:val="004D55DE"/>
    <w:rsid w:val="004D569C"/>
    <w:rsid w:val="004D5E2C"/>
    <w:rsid w:val="004E0582"/>
    <w:rsid w:val="004E1D4B"/>
    <w:rsid w:val="004E46D5"/>
    <w:rsid w:val="004E5B2F"/>
    <w:rsid w:val="004E7CC7"/>
    <w:rsid w:val="004F06F1"/>
    <w:rsid w:val="004F16D9"/>
    <w:rsid w:val="004F3C42"/>
    <w:rsid w:val="004F47A2"/>
    <w:rsid w:val="00500585"/>
    <w:rsid w:val="005030CA"/>
    <w:rsid w:val="00504EFB"/>
    <w:rsid w:val="00505834"/>
    <w:rsid w:val="00505AA6"/>
    <w:rsid w:val="00505D86"/>
    <w:rsid w:val="00507213"/>
    <w:rsid w:val="005073E4"/>
    <w:rsid w:val="00507ACF"/>
    <w:rsid w:val="0051111A"/>
    <w:rsid w:val="00511BEA"/>
    <w:rsid w:val="00513FE8"/>
    <w:rsid w:val="00516B3F"/>
    <w:rsid w:val="00516B55"/>
    <w:rsid w:val="005219CC"/>
    <w:rsid w:val="005227D5"/>
    <w:rsid w:val="00523D57"/>
    <w:rsid w:val="0052519F"/>
    <w:rsid w:val="00525B0B"/>
    <w:rsid w:val="0052615A"/>
    <w:rsid w:val="005269E8"/>
    <w:rsid w:val="00526FEF"/>
    <w:rsid w:val="00527018"/>
    <w:rsid w:val="0053029E"/>
    <w:rsid w:val="00530E93"/>
    <w:rsid w:val="00530FD7"/>
    <w:rsid w:val="00531E30"/>
    <w:rsid w:val="0053259D"/>
    <w:rsid w:val="0053273C"/>
    <w:rsid w:val="00533362"/>
    <w:rsid w:val="00533C5C"/>
    <w:rsid w:val="00533DA7"/>
    <w:rsid w:val="00534B4E"/>
    <w:rsid w:val="00534BD1"/>
    <w:rsid w:val="00536EF1"/>
    <w:rsid w:val="00536F36"/>
    <w:rsid w:val="00537968"/>
    <w:rsid w:val="00537EE9"/>
    <w:rsid w:val="005405AF"/>
    <w:rsid w:val="0054101A"/>
    <w:rsid w:val="005432DB"/>
    <w:rsid w:val="00543BAA"/>
    <w:rsid w:val="005464DC"/>
    <w:rsid w:val="00552386"/>
    <w:rsid w:val="00552B5F"/>
    <w:rsid w:val="005532E3"/>
    <w:rsid w:val="00553451"/>
    <w:rsid w:val="00555661"/>
    <w:rsid w:val="00556B5C"/>
    <w:rsid w:val="0056366B"/>
    <w:rsid w:val="005636E6"/>
    <w:rsid w:val="00565679"/>
    <w:rsid w:val="00566204"/>
    <w:rsid w:val="00567C16"/>
    <w:rsid w:val="0057295A"/>
    <w:rsid w:val="00572AEF"/>
    <w:rsid w:val="00574369"/>
    <w:rsid w:val="00583063"/>
    <w:rsid w:val="0058321B"/>
    <w:rsid w:val="0058337B"/>
    <w:rsid w:val="005851C7"/>
    <w:rsid w:val="005858B4"/>
    <w:rsid w:val="0058609A"/>
    <w:rsid w:val="00586105"/>
    <w:rsid w:val="00590178"/>
    <w:rsid w:val="005904C3"/>
    <w:rsid w:val="00590513"/>
    <w:rsid w:val="0059142C"/>
    <w:rsid w:val="00592F88"/>
    <w:rsid w:val="00593F52"/>
    <w:rsid w:val="00594352"/>
    <w:rsid w:val="0059486A"/>
    <w:rsid w:val="00594BCB"/>
    <w:rsid w:val="00595EC6"/>
    <w:rsid w:val="005A03D5"/>
    <w:rsid w:val="005A0E7E"/>
    <w:rsid w:val="005A3395"/>
    <w:rsid w:val="005A3817"/>
    <w:rsid w:val="005A4907"/>
    <w:rsid w:val="005A4E80"/>
    <w:rsid w:val="005A6FC4"/>
    <w:rsid w:val="005B5695"/>
    <w:rsid w:val="005B5A44"/>
    <w:rsid w:val="005B5F01"/>
    <w:rsid w:val="005C05A4"/>
    <w:rsid w:val="005C1177"/>
    <w:rsid w:val="005C1A5E"/>
    <w:rsid w:val="005C44CF"/>
    <w:rsid w:val="005C44D8"/>
    <w:rsid w:val="005C59B1"/>
    <w:rsid w:val="005C67C8"/>
    <w:rsid w:val="005C7BD5"/>
    <w:rsid w:val="005D0D8B"/>
    <w:rsid w:val="005D4740"/>
    <w:rsid w:val="005D4CA3"/>
    <w:rsid w:val="005D52F5"/>
    <w:rsid w:val="005D68A6"/>
    <w:rsid w:val="005D7249"/>
    <w:rsid w:val="005D7B02"/>
    <w:rsid w:val="005D7FA7"/>
    <w:rsid w:val="005E2E82"/>
    <w:rsid w:val="005F01A8"/>
    <w:rsid w:val="005F0344"/>
    <w:rsid w:val="005F0673"/>
    <w:rsid w:val="005F25E9"/>
    <w:rsid w:val="005F6EE9"/>
    <w:rsid w:val="005F7CC2"/>
    <w:rsid w:val="0060033F"/>
    <w:rsid w:val="006039F0"/>
    <w:rsid w:val="00603A52"/>
    <w:rsid w:val="00605648"/>
    <w:rsid w:val="00605D5D"/>
    <w:rsid w:val="006066C1"/>
    <w:rsid w:val="00607613"/>
    <w:rsid w:val="00607ACF"/>
    <w:rsid w:val="00607C93"/>
    <w:rsid w:val="0061358D"/>
    <w:rsid w:val="0061371D"/>
    <w:rsid w:val="006174C3"/>
    <w:rsid w:val="00617D56"/>
    <w:rsid w:val="006223DB"/>
    <w:rsid w:val="00630F3B"/>
    <w:rsid w:val="0063214D"/>
    <w:rsid w:val="006336FA"/>
    <w:rsid w:val="00634A6F"/>
    <w:rsid w:val="00635663"/>
    <w:rsid w:val="006358C7"/>
    <w:rsid w:val="00635DB1"/>
    <w:rsid w:val="00635DB9"/>
    <w:rsid w:val="0063717A"/>
    <w:rsid w:val="00637AC9"/>
    <w:rsid w:val="00641484"/>
    <w:rsid w:val="00641E90"/>
    <w:rsid w:val="006421CA"/>
    <w:rsid w:val="00643384"/>
    <w:rsid w:val="006448D0"/>
    <w:rsid w:val="00645E55"/>
    <w:rsid w:val="00646CB6"/>
    <w:rsid w:val="00647683"/>
    <w:rsid w:val="006502B2"/>
    <w:rsid w:val="0065149E"/>
    <w:rsid w:val="0065245B"/>
    <w:rsid w:val="0065405A"/>
    <w:rsid w:val="00655DC1"/>
    <w:rsid w:val="00656CD8"/>
    <w:rsid w:val="00656D3F"/>
    <w:rsid w:val="00660AB6"/>
    <w:rsid w:val="00662897"/>
    <w:rsid w:val="00665593"/>
    <w:rsid w:val="00666480"/>
    <w:rsid w:val="00666AFD"/>
    <w:rsid w:val="00667318"/>
    <w:rsid w:val="0066732A"/>
    <w:rsid w:val="00672868"/>
    <w:rsid w:val="00672FDD"/>
    <w:rsid w:val="006756FF"/>
    <w:rsid w:val="006763CA"/>
    <w:rsid w:val="00676A42"/>
    <w:rsid w:val="006815BF"/>
    <w:rsid w:val="00683382"/>
    <w:rsid w:val="006837A5"/>
    <w:rsid w:val="00684193"/>
    <w:rsid w:val="00684517"/>
    <w:rsid w:val="006851C6"/>
    <w:rsid w:val="00685467"/>
    <w:rsid w:val="00686286"/>
    <w:rsid w:val="006871D4"/>
    <w:rsid w:val="00687575"/>
    <w:rsid w:val="00687A95"/>
    <w:rsid w:val="00691680"/>
    <w:rsid w:val="0069424E"/>
    <w:rsid w:val="00694BB3"/>
    <w:rsid w:val="006958BE"/>
    <w:rsid w:val="006A216A"/>
    <w:rsid w:val="006A3E19"/>
    <w:rsid w:val="006A433D"/>
    <w:rsid w:val="006A55BF"/>
    <w:rsid w:val="006A58B1"/>
    <w:rsid w:val="006A68C1"/>
    <w:rsid w:val="006B1107"/>
    <w:rsid w:val="006B1933"/>
    <w:rsid w:val="006B1E80"/>
    <w:rsid w:val="006B2521"/>
    <w:rsid w:val="006B3B3A"/>
    <w:rsid w:val="006B7132"/>
    <w:rsid w:val="006C1D07"/>
    <w:rsid w:val="006C3668"/>
    <w:rsid w:val="006C51E6"/>
    <w:rsid w:val="006C6293"/>
    <w:rsid w:val="006C74BC"/>
    <w:rsid w:val="006C76AA"/>
    <w:rsid w:val="006C7B35"/>
    <w:rsid w:val="006D0F8E"/>
    <w:rsid w:val="006D35FF"/>
    <w:rsid w:val="006D362A"/>
    <w:rsid w:val="006D6696"/>
    <w:rsid w:val="006E0198"/>
    <w:rsid w:val="006E039F"/>
    <w:rsid w:val="006E22A2"/>
    <w:rsid w:val="006E2691"/>
    <w:rsid w:val="006E39B0"/>
    <w:rsid w:val="006E3A1A"/>
    <w:rsid w:val="006E40E6"/>
    <w:rsid w:val="006E518A"/>
    <w:rsid w:val="006F02CA"/>
    <w:rsid w:val="006F06D3"/>
    <w:rsid w:val="006F15CB"/>
    <w:rsid w:val="006F2103"/>
    <w:rsid w:val="006F21C9"/>
    <w:rsid w:val="006F2D71"/>
    <w:rsid w:val="006F4809"/>
    <w:rsid w:val="006F4B82"/>
    <w:rsid w:val="006F5163"/>
    <w:rsid w:val="006F66DB"/>
    <w:rsid w:val="00701638"/>
    <w:rsid w:val="00703A03"/>
    <w:rsid w:val="00704253"/>
    <w:rsid w:val="00704681"/>
    <w:rsid w:val="00704824"/>
    <w:rsid w:val="00705325"/>
    <w:rsid w:val="00706504"/>
    <w:rsid w:val="00706801"/>
    <w:rsid w:val="00707654"/>
    <w:rsid w:val="00710885"/>
    <w:rsid w:val="00713C37"/>
    <w:rsid w:val="007140DB"/>
    <w:rsid w:val="00714EA8"/>
    <w:rsid w:val="0071539D"/>
    <w:rsid w:val="00715BBE"/>
    <w:rsid w:val="0072134C"/>
    <w:rsid w:val="00722B75"/>
    <w:rsid w:val="00723004"/>
    <w:rsid w:val="00723E7A"/>
    <w:rsid w:val="00724A25"/>
    <w:rsid w:val="00724C6D"/>
    <w:rsid w:val="007252EA"/>
    <w:rsid w:val="00725553"/>
    <w:rsid w:val="007259B6"/>
    <w:rsid w:val="007260F8"/>
    <w:rsid w:val="007278B4"/>
    <w:rsid w:val="00727A79"/>
    <w:rsid w:val="00727AEF"/>
    <w:rsid w:val="007305DB"/>
    <w:rsid w:val="007316D2"/>
    <w:rsid w:val="00732C96"/>
    <w:rsid w:val="00734AE6"/>
    <w:rsid w:val="007361F3"/>
    <w:rsid w:val="00737582"/>
    <w:rsid w:val="00737AAE"/>
    <w:rsid w:val="0074233D"/>
    <w:rsid w:val="00742458"/>
    <w:rsid w:val="007446EE"/>
    <w:rsid w:val="00744A8B"/>
    <w:rsid w:val="00745E2E"/>
    <w:rsid w:val="00745EF9"/>
    <w:rsid w:val="00746B11"/>
    <w:rsid w:val="00747191"/>
    <w:rsid w:val="0075025C"/>
    <w:rsid w:val="00750643"/>
    <w:rsid w:val="007535E4"/>
    <w:rsid w:val="00755D66"/>
    <w:rsid w:val="0075680A"/>
    <w:rsid w:val="00756E19"/>
    <w:rsid w:val="00756FF9"/>
    <w:rsid w:val="00760520"/>
    <w:rsid w:val="007611B2"/>
    <w:rsid w:val="007623C1"/>
    <w:rsid w:val="007633C4"/>
    <w:rsid w:val="007647EC"/>
    <w:rsid w:val="00764EB2"/>
    <w:rsid w:val="00765C0A"/>
    <w:rsid w:val="00766590"/>
    <w:rsid w:val="00766938"/>
    <w:rsid w:val="00767D2E"/>
    <w:rsid w:val="007708F7"/>
    <w:rsid w:val="0077256C"/>
    <w:rsid w:val="00772F35"/>
    <w:rsid w:val="00774588"/>
    <w:rsid w:val="007745E5"/>
    <w:rsid w:val="00775276"/>
    <w:rsid w:val="0077661C"/>
    <w:rsid w:val="00776AA5"/>
    <w:rsid w:val="007806E2"/>
    <w:rsid w:val="00786D34"/>
    <w:rsid w:val="007901C7"/>
    <w:rsid w:val="00790823"/>
    <w:rsid w:val="00790993"/>
    <w:rsid w:val="00790E34"/>
    <w:rsid w:val="00794A79"/>
    <w:rsid w:val="0079795C"/>
    <w:rsid w:val="007A08A4"/>
    <w:rsid w:val="007A0B34"/>
    <w:rsid w:val="007A1878"/>
    <w:rsid w:val="007A1ED2"/>
    <w:rsid w:val="007A2FE5"/>
    <w:rsid w:val="007A4FB9"/>
    <w:rsid w:val="007A5837"/>
    <w:rsid w:val="007A5E16"/>
    <w:rsid w:val="007A5FB5"/>
    <w:rsid w:val="007A7912"/>
    <w:rsid w:val="007B0294"/>
    <w:rsid w:val="007B085E"/>
    <w:rsid w:val="007B163E"/>
    <w:rsid w:val="007B1FF4"/>
    <w:rsid w:val="007B32BD"/>
    <w:rsid w:val="007B3D55"/>
    <w:rsid w:val="007B42C9"/>
    <w:rsid w:val="007B55F2"/>
    <w:rsid w:val="007B63C6"/>
    <w:rsid w:val="007C051E"/>
    <w:rsid w:val="007C0A80"/>
    <w:rsid w:val="007C172A"/>
    <w:rsid w:val="007C1953"/>
    <w:rsid w:val="007C3590"/>
    <w:rsid w:val="007C35AA"/>
    <w:rsid w:val="007C4D46"/>
    <w:rsid w:val="007C7AA1"/>
    <w:rsid w:val="007C7D45"/>
    <w:rsid w:val="007D405D"/>
    <w:rsid w:val="007D4DCE"/>
    <w:rsid w:val="007D54B9"/>
    <w:rsid w:val="007D6FE8"/>
    <w:rsid w:val="007D723D"/>
    <w:rsid w:val="007E0CA3"/>
    <w:rsid w:val="007E34C1"/>
    <w:rsid w:val="007E358B"/>
    <w:rsid w:val="007E459A"/>
    <w:rsid w:val="007E5D24"/>
    <w:rsid w:val="007E5F87"/>
    <w:rsid w:val="007E603A"/>
    <w:rsid w:val="007F0623"/>
    <w:rsid w:val="007F13E1"/>
    <w:rsid w:val="007F239F"/>
    <w:rsid w:val="007F27D8"/>
    <w:rsid w:val="007F28E1"/>
    <w:rsid w:val="007F37EA"/>
    <w:rsid w:val="007F385F"/>
    <w:rsid w:val="007F391D"/>
    <w:rsid w:val="007F44E8"/>
    <w:rsid w:val="007F49D3"/>
    <w:rsid w:val="007F6133"/>
    <w:rsid w:val="007F6694"/>
    <w:rsid w:val="007F7871"/>
    <w:rsid w:val="007F7C88"/>
    <w:rsid w:val="00803596"/>
    <w:rsid w:val="00803A35"/>
    <w:rsid w:val="00805BB4"/>
    <w:rsid w:val="00806D6C"/>
    <w:rsid w:val="00806D72"/>
    <w:rsid w:val="00807B21"/>
    <w:rsid w:val="008119E1"/>
    <w:rsid w:val="00811E47"/>
    <w:rsid w:val="0081244A"/>
    <w:rsid w:val="008151B3"/>
    <w:rsid w:val="008156AD"/>
    <w:rsid w:val="00815A86"/>
    <w:rsid w:val="00816C42"/>
    <w:rsid w:val="00816F7F"/>
    <w:rsid w:val="00817B79"/>
    <w:rsid w:val="00823D6A"/>
    <w:rsid w:val="0082417F"/>
    <w:rsid w:val="0082506C"/>
    <w:rsid w:val="008259DB"/>
    <w:rsid w:val="00826761"/>
    <w:rsid w:val="0082680A"/>
    <w:rsid w:val="0082691F"/>
    <w:rsid w:val="008269CB"/>
    <w:rsid w:val="00827692"/>
    <w:rsid w:val="00836495"/>
    <w:rsid w:val="00837441"/>
    <w:rsid w:val="00840378"/>
    <w:rsid w:val="008405F7"/>
    <w:rsid w:val="0084364F"/>
    <w:rsid w:val="00844F97"/>
    <w:rsid w:val="0084548E"/>
    <w:rsid w:val="0084728A"/>
    <w:rsid w:val="00847E7B"/>
    <w:rsid w:val="008500B6"/>
    <w:rsid w:val="008504B6"/>
    <w:rsid w:val="00851335"/>
    <w:rsid w:val="00852F88"/>
    <w:rsid w:val="0085388B"/>
    <w:rsid w:val="00853BCF"/>
    <w:rsid w:val="00853DB1"/>
    <w:rsid w:val="008543F8"/>
    <w:rsid w:val="0085462A"/>
    <w:rsid w:val="00854CCF"/>
    <w:rsid w:val="0085524D"/>
    <w:rsid w:val="00862CFC"/>
    <w:rsid w:val="0086417D"/>
    <w:rsid w:val="00864780"/>
    <w:rsid w:val="00865C5B"/>
    <w:rsid w:val="008679F0"/>
    <w:rsid w:val="00870E94"/>
    <w:rsid w:val="008718BA"/>
    <w:rsid w:val="00871A4B"/>
    <w:rsid w:val="008729EE"/>
    <w:rsid w:val="0087374D"/>
    <w:rsid w:val="00875462"/>
    <w:rsid w:val="00876355"/>
    <w:rsid w:val="0087717C"/>
    <w:rsid w:val="00877E0B"/>
    <w:rsid w:val="00881B68"/>
    <w:rsid w:val="00881ED6"/>
    <w:rsid w:val="008825F8"/>
    <w:rsid w:val="008840DB"/>
    <w:rsid w:val="00884BB6"/>
    <w:rsid w:val="00885689"/>
    <w:rsid w:val="00885B52"/>
    <w:rsid w:val="0088717B"/>
    <w:rsid w:val="0089084D"/>
    <w:rsid w:val="008927D7"/>
    <w:rsid w:val="00893FD4"/>
    <w:rsid w:val="008971C7"/>
    <w:rsid w:val="008971FE"/>
    <w:rsid w:val="00897719"/>
    <w:rsid w:val="0089795A"/>
    <w:rsid w:val="00897D0A"/>
    <w:rsid w:val="008A0552"/>
    <w:rsid w:val="008A0F87"/>
    <w:rsid w:val="008A2736"/>
    <w:rsid w:val="008A2ED0"/>
    <w:rsid w:val="008A3144"/>
    <w:rsid w:val="008A40FE"/>
    <w:rsid w:val="008A4F6B"/>
    <w:rsid w:val="008A6471"/>
    <w:rsid w:val="008A6633"/>
    <w:rsid w:val="008A7381"/>
    <w:rsid w:val="008B1538"/>
    <w:rsid w:val="008B288E"/>
    <w:rsid w:val="008B2D22"/>
    <w:rsid w:val="008B5418"/>
    <w:rsid w:val="008B7476"/>
    <w:rsid w:val="008C15AE"/>
    <w:rsid w:val="008C28EA"/>
    <w:rsid w:val="008C5669"/>
    <w:rsid w:val="008C65E8"/>
    <w:rsid w:val="008C7882"/>
    <w:rsid w:val="008D00E7"/>
    <w:rsid w:val="008D023C"/>
    <w:rsid w:val="008D090B"/>
    <w:rsid w:val="008D0E9C"/>
    <w:rsid w:val="008D1584"/>
    <w:rsid w:val="008D252B"/>
    <w:rsid w:val="008D4C9E"/>
    <w:rsid w:val="008D55B6"/>
    <w:rsid w:val="008D5F38"/>
    <w:rsid w:val="008D6704"/>
    <w:rsid w:val="008D690D"/>
    <w:rsid w:val="008E08E9"/>
    <w:rsid w:val="008E2390"/>
    <w:rsid w:val="008E24CB"/>
    <w:rsid w:val="008E2E0D"/>
    <w:rsid w:val="008E3223"/>
    <w:rsid w:val="008E5C24"/>
    <w:rsid w:val="008E65FE"/>
    <w:rsid w:val="008E7740"/>
    <w:rsid w:val="008E7F09"/>
    <w:rsid w:val="008F0A06"/>
    <w:rsid w:val="008F0F7F"/>
    <w:rsid w:val="008F154D"/>
    <w:rsid w:val="008F1C6C"/>
    <w:rsid w:val="008F3C2E"/>
    <w:rsid w:val="008F59DC"/>
    <w:rsid w:val="008F5C69"/>
    <w:rsid w:val="008F6F3C"/>
    <w:rsid w:val="008F7579"/>
    <w:rsid w:val="009024D7"/>
    <w:rsid w:val="00902A2D"/>
    <w:rsid w:val="00906978"/>
    <w:rsid w:val="00910709"/>
    <w:rsid w:val="00913773"/>
    <w:rsid w:val="0091561C"/>
    <w:rsid w:val="0091564B"/>
    <w:rsid w:val="009164E6"/>
    <w:rsid w:val="00916EEA"/>
    <w:rsid w:val="00917B49"/>
    <w:rsid w:val="00920270"/>
    <w:rsid w:val="00920E5E"/>
    <w:rsid w:val="00922596"/>
    <w:rsid w:val="0092750B"/>
    <w:rsid w:val="0093117B"/>
    <w:rsid w:val="0093301E"/>
    <w:rsid w:val="00935723"/>
    <w:rsid w:val="00935830"/>
    <w:rsid w:val="00936E0E"/>
    <w:rsid w:val="009379EB"/>
    <w:rsid w:val="00940584"/>
    <w:rsid w:val="009409EF"/>
    <w:rsid w:val="00940FE5"/>
    <w:rsid w:val="009420AD"/>
    <w:rsid w:val="0094226F"/>
    <w:rsid w:val="009436EB"/>
    <w:rsid w:val="0094383B"/>
    <w:rsid w:val="0094395A"/>
    <w:rsid w:val="009439C1"/>
    <w:rsid w:val="009449C4"/>
    <w:rsid w:val="00946859"/>
    <w:rsid w:val="00946902"/>
    <w:rsid w:val="009477AD"/>
    <w:rsid w:val="00950500"/>
    <w:rsid w:val="0095182E"/>
    <w:rsid w:val="009534E0"/>
    <w:rsid w:val="00954134"/>
    <w:rsid w:val="00954198"/>
    <w:rsid w:val="00955295"/>
    <w:rsid w:val="00955366"/>
    <w:rsid w:val="00955B85"/>
    <w:rsid w:val="0095732D"/>
    <w:rsid w:val="00957C33"/>
    <w:rsid w:val="00964DFD"/>
    <w:rsid w:val="00965D47"/>
    <w:rsid w:val="00967469"/>
    <w:rsid w:val="009674F6"/>
    <w:rsid w:val="00967D48"/>
    <w:rsid w:val="00967F5F"/>
    <w:rsid w:val="00971A60"/>
    <w:rsid w:val="00971D75"/>
    <w:rsid w:val="00971DE7"/>
    <w:rsid w:val="00973213"/>
    <w:rsid w:val="00973A36"/>
    <w:rsid w:val="00973FE2"/>
    <w:rsid w:val="009759DF"/>
    <w:rsid w:val="00977037"/>
    <w:rsid w:val="009772A8"/>
    <w:rsid w:val="0098077F"/>
    <w:rsid w:val="00983293"/>
    <w:rsid w:val="0098648F"/>
    <w:rsid w:val="009909D9"/>
    <w:rsid w:val="009925F4"/>
    <w:rsid w:val="009928C6"/>
    <w:rsid w:val="00992D2C"/>
    <w:rsid w:val="00994C22"/>
    <w:rsid w:val="009A0977"/>
    <w:rsid w:val="009A1876"/>
    <w:rsid w:val="009A2F1A"/>
    <w:rsid w:val="009A3781"/>
    <w:rsid w:val="009A6833"/>
    <w:rsid w:val="009B0498"/>
    <w:rsid w:val="009B092A"/>
    <w:rsid w:val="009B0A12"/>
    <w:rsid w:val="009B2FE3"/>
    <w:rsid w:val="009B54B1"/>
    <w:rsid w:val="009B5BB2"/>
    <w:rsid w:val="009B6A8B"/>
    <w:rsid w:val="009B7315"/>
    <w:rsid w:val="009C07C8"/>
    <w:rsid w:val="009C0D0A"/>
    <w:rsid w:val="009C3710"/>
    <w:rsid w:val="009C4230"/>
    <w:rsid w:val="009C681B"/>
    <w:rsid w:val="009C733C"/>
    <w:rsid w:val="009D0D6F"/>
    <w:rsid w:val="009D1117"/>
    <w:rsid w:val="009D2B27"/>
    <w:rsid w:val="009D3E0E"/>
    <w:rsid w:val="009D488E"/>
    <w:rsid w:val="009D52DB"/>
    <w:rsid w:val="009D56E4"/>
    <w:rsid w:val="009E191F"/>
    <w:rsid w:val="009E2301"/>
    <w:rsid w:val="009E2460"/>
    <w:rsid w:val="009E4F94"/>
    <w:rsid w:val="009E5F74"/>
    <w:rsid w:val="009E611C"/>
    <w:rsid w:val="009E66DC"/>
    <w:rsid w:val="009E6A47"/>
    <w:rsid w:val="009F04D5"/>
    <w:rsid w:val="009F105B"/>
    <w:rsid w:val="009F277E"/>
    <w:rsid w:val="009F2867"/>
    <w:rsid w:val="009F28E7"/>
    <w:rsid w:val="009F4F0A"/>
    <w:rsid w:val="009F7076"/>
    <w:rsid w:val="009F7475"/>
    <w:rsid w:val="009F7C10"/>
    <w:rsid w:val="009F7ED4"/>
    <w:rsid w:val="009F7EF8"/>
    <w:rsid w:val="00A01BC6"/>
    <w:rsid w:val="00A01F21"/>
    <w:rsid w:val="00A0212A"/>
    <w:rsid w:val="00A051FA"/>
    <w:rsid w:val="00A05566"/>
    <w:rsid w:val="00A0557A"/>
    <w:rsid w:val="00A06047"/>
    <w:rsid w:val="00A069E5"/>
    <w:rsid w:val="00A075C2"/>
    <w:rsid w:val="00A07721"/>
    <w:rsid w:val="00A07C25"/>
    <w:rsid w:val="00A1044F"/>
    <w:rsid w:val="00A11C7E"/>
    <w:rsid w:val="00A13128"/>
    <w:rsid w:val="00A13B7A"/>
    <w:rsid w:val="00A14255"/>
    <w:rsid w:val="00A16207"/>
    <w:rsid w:val="00A16BE1"/>
    <w:rsid w:val="00A171D2"/>
    <w:rsid w:val="00A17F9A"/>
    <w:rsid w:val="00A213AC"/>
    <w:rsid w:val="00A219F5"/>
    <w:rsid w:val="00A22891"/>
    <w:rsid w:val="00A22B0C"/>
    <w:rsid w:val="00A22CF3"/>
    <w:rsid w:val="00A22D4F"/>
    <w:rsid w:val="00A22F95"/>
    <w:rsid w:val="00A257D7"/>
    <w:rsid w:val="00A26F13"/>
    <w:rsid w:val="00A27484"/>
    <w:rsid w:val="00A27F62"/>
    <w:rsid w:val="00A328C0"/>
    <w:rsid w:val="00A35322"/>
    <w:rsid w:val="00A3676C"/>
    <w:rsid w:val="00A36F81"/>
    <w:rsid w:val="00A37823"/>
    <w:rsid w:val="00A410EA"/>
    <w:rsid w:val="00A471A3"/>
    <w:rsid w:val="00A478CD"/>
    <w:rsid w:val="00A52EB6"/>
    <w:rsid w:val="00A530D7"/>
    <w:rsid w:val="00A5708D"/>
    <w:rsid w:val="00A6160E"/>
    <w:rsid w:val="00A621C3"/>
    <w:rsid w:val="00A644CF"/>
    <w:rsid w:val="00A65101"/>
    <w:rsid w:val="00A65E6E"/>
    <w:rsid w:val="00A660F7"/>
    <w:rsid w:val="00A67629"/>
    <w:rsid w:val="00A70B73"/>
    <w:rsid w:val="00A71BFD"/>
    <w:rsid w:val="00A71FB3"/>
    <w:rsid w:val="00A7252F"/>
    <w:rsid w:val="00A73590"/>
    <w:rsid w:val="00A7506C"/>
    <w:rsid w:val="00A77161"/>
    <w:rsid w:val="00A77B25"/>
    <w:rsid w:val="00A77D41"/>
    <w:rsid w:val="00A81F71"/>
    <w:rsid w:val="00A82E90"/>
    <w:rsid w:val="00A844F3"/>
    <w:rsid w:val="00A84881"/>
    <w:rsid w:val="00A84A19"/>
    <w:rsid w:val="00A851DA"/>
    <w:rsid w:val="00A86EE7"/>
    <w:rsid w:val="00A8758A"/>
    <w:rsid w:val="00A87C52"/>
    <w:rsid w:val="00A9129D"/>
    <w:rsid w:val="00A92A8F"/>
    <w:rsid w:val="00A92BAF"/>
    <w:rsid w:val="00A9353F"/>
    <w:rsid w:val="00A937E3"/>
    <w:rsid w:val="00A93EFB"/>
    <w:rsid w:val="00A9533B"/>
    <w:rsid w:val="00A9724A"/>
    <w:rsid w:val="00AA04D1"/>
    <w:rsid w:val="00AA105E"/>
    <w:rsid w:val="00AA3B58"/>
    <w:rsid w:val="00AA3B5A"/>
    <w:rsid w:val="00AA3C05"/>
    <w:rsid w:val="00AA3E7E"/>
    <w:rsid w:val="00AA40ED"/>
    <w:rsid w:val="00AA610A"/>
    <w:rsid w:val="00AA6184"/>
    <w:rsid w:val="00AA6842"/>
    <w:rsid w:val="00AA7A9E"/>
    <w:rsid w:val="00AB0D22"/>
    <w:rsid w:val="00AB15BA"/>
    <w:rsid w:val="00AB2893"/>
    <w:rsid w:val="00AB41BC"/>
    <w:rsid w:val="00AB4C2F"/>
    <w:rsid w:val="00AC22DC"/>
    <w:rsid w:val="00AC2485"/>
    <w:rsid w:val="00AC450F"/>
    <w:rsid w:val="00AC477F"/>
    <w:rsid w:val="00AC602A"/>
    <w:rsid w:val="00AC67D6"/>
    <w:rsid w:val="00AC7E20"/>
    <w:rsid w:val="00AD29E2"/>
    <w:rsid w:val="00AD3066"/>
    <w:rsid w:val="00AD30FF"/>
    <w:rsid w:val="00AD46D4"/>
    <w:rsid w:val="00AD5278"/>
    <w:rsid w:val="00AD69C2"/>
    <w:rsid w:val="00AD726E"/>
    <w:rsid w:val="00AE05E2"/>
    <w:rsid w:val="00AE1930"/>
    <w:rsid w:val="00AE2A91"/>
    <w:rsid w:val="00AE2F64"/>
    <w:rsid w:val="00AE4ED9"/>
    <w:rsid w:val="00AE5878"/>
    <w:rsid w:val="00AE6232"/>
    <w:rsid w:val="00AE64AC"/>
    <w:rsid w:val="00AE6C89"/>
    <w:rsid w:val="00AF0BA0"/>
    <w:rsid w:val="00AF1334"/>
    <w:rsid w:val="00AF26D8"/>
    <w:rsid w:val="00AF470F"/>
    <w:rsid w:val="00AF4BDF"/>
    <w:rsid w:val="00AF54E7"/>
    <w:rsid w:val="00AF615F"/>
    <w:rsid w:val="00AF6A6F"/>
    <w:rsid w:val="00AF7CC0"/>
    <w:rsid w:val="00B04F0B"/>
    <w:rsid w:val="00B054FD"/>
    <w:rsid w:val="00B05581"/>
    <w:rsid w:val="00B0657B"/>
    <w:rsid w:val="00B06FC7"/>
    <w:rsid w:val="00B07196"/>
    <w:rsid w:val="00B0733F"/>
    <w:rsid w:val="00B10C8A"/>
    <w:rsid w:val="00B10FF8"/>
    <w:rsid w:val="00B1436D"/>
    <w:rsid w:val="00B1486B"/>
    <w:rsid w:val="00B15FF6"/>
    <w:rsid w:val="00B169EB"/>
    <w:rsid w:val="00B17080"/>
    <w:rsid w:val="00B20755"/>
    <w:rsid w:val="00B213C8"/>
    <w:rsid w:val="00B21E98"/>
    <w:rsid w:val="00B232F2"/>
    <w:rsid w:val="00B2623D"/>
    <w:rsid w:val="00B27B5C"/>
    <w:rsid w:val="00B3118A"/>
    <w:rsid w:val="00B3332E"/>
    <w:rsid w:val="00B34525"/>
    <w:rsid w:val="00B35729"/>
    <w:rsid w:val="00B371DB"/>
    <w:rsid w:val="00B4136A"/>
    <w:rsid w:val="00B42082"/>
    <w:rsid w:val="00B43CBA"/>
    <w:rsid w:val="00B47778"/>
    <w:rsid w:val="00B5012B"/>
    <w:rsid w:val="00B50AAB"/>
    <w:rsid w:val="00B51798"/>
    <w:rsid w:val="00B51F8A"/>
    <w:rsid w:val="00B53722"/>
    <w:rsid w:val="00B54B32"/>
    <w:rsid w:val="00B55B7C"/>
    <w:rsid w:val="00B57E02"/>
    <w:rsid w:val="00B61D0D"/>
    <w:rsid w:val="00B63B43"/>
    <w:rsid w:val="00B6473B"/>
    <w:rsid w:val="00B66260"/>
    <w:rsid w:val="00B6691F"/>
    <w:rsid w:val="00B66C5C"/>
    <w:rsid w:val="00B66ECF"/>
    <w:rsid w:val="00B6764F"/>
    <w:rsid w:val="00B679C3"/>
    <w:rsid w:val="00B700B4"/>
    <w:rsid w:val="00B71D8F"/>
    <w:rsid w:val="00B72636"/>
    <w:rsid w:val="00B7268B"/>
    <w:rsid w:val="00B72FD2"/>
    <w:rsid w:val="00B757B0"/>
    <w:rsid w:val="00B75F90"/>
    <w:rsid w:val="00B7799C"/>
    <w:rsid w:val="00B77EA0"/>
    <w:rsid w:val="00B817C9"/>
    <w:rsid w:val="00B82EE2"/>
    <w:rsid w:val="00B835CD"/>
    <w:rsid w:val="00B86166"/>
    <w:rsid w:val="00B865AA"/>
    <w:rsid w:val="00B8753F"/>
    <w:rsid w:val="00B955CD"/>
    <w:rsid w:val="00B969C6"/>
    <w:rsid w:val="00B97A60"/>
    <w:rsid w:val="00BA2EC7"/>
    <w:rsid w:val="00BA3604"/>
    <w:rsid w:val="00BA36B3"/>
    <w:rsid w:val="00BA3C02"/>
    <w:rsid w:val="00BA5F12"/>
    <w:rsid w:val="00BA6418"/>
    <w:rsid w:val="00BA7337"/>
    <w:rsid w:val="00BA7439"/>
    <w:rsid w:val="00BA7F6C"/>
    <w:rsid w:val="00BB2AC8"/>
    <w:rsid w:val="00BB3BD7"/>
    <w:rsid w:val="00BB5C50"/>
    <w:rsid w:val="00BB678E"/>
    <w:rsid w:val="00BB6CA6"/>
    <w:rsid w:val="00BB737B"/>
    <w:rsid w:val="00BB74BF"/>
    <w:rsid w:val="00BB7ECC"/>
    <w:rsid w:val="00BC355A"/>
    <w:rsid w:val="00BC621F"/>
    <w:rsid w:val="00BC63F4"/>
    <w:rsid w:val="00BD2F53"/>
    <w:rsid w:val="00BD33CB"/>
    <w:rsid w:val="00BD4166"/>
    <w:rsid w:val="00BD4952"/>
    <w:rsid w:val="00BD4D23"/>
    <w:rsid w:val="00BD65EA"/>
    <w:rsid w:val="00BD7A1D"/>
    <w:rsid w:val="00BD7DAB"/>
    <w:rsid w:val="00BE1347"/>
    <w:rsid w:val="00BE1DDD"/>
    <w:rsid w:val="00BE21CB"/>
    <w:rsid w:val="00BE265F"/>
    <w:rsid w:val="00BE4697"/>
    <w:rsid w:val="00BE484C"/>
    <w:rsid w:val="00BE560F"/>
    <w:rsid w:val="00BE6585"/>
    <w:rsid w:val="00BF4DCE"/>
    <w:rsid w:val="00BF51BE"/>
    <w:rsid w:val="00BF5C2E"/>
    <w:rsid w:val="00C00A0C"/>
    <w:rsid w:val="00C01B88"/>
    <w:rsid w:val="00C023EE"/>
    <w:rsid w:val="00C048FF"/>
    <w:rsid w:val="00C05040"/>
    <w:rsid w:val="00C05520"/>
    <w:rsid w:val="00C07699"/>
    <w:rsid w:val="00C10D41"/>
    <w:rsid w:val="00C11A7C"/>
    <w:rsid w:val="00C12363"/>
    <w:rsid w:val="00C124D6"/>
    <w:rsid w:val="00C12DFF"/>
    <w:rsid w:val="00C15081"/>
    <w:rsid w:val="00C163A6"/>
    <w:rsid w:val="00C2029A"/>
    <w:rsid w:val="00C21A9A"/>
    <w:rsid w:val="00C23A9A"/>
    <w:rsid w:val="00C244B4"/>
    <w:rsid w:val="00C25D7B"/>
    <w:rsid w:val="00C268C0"/>
    <w:rsid w:val="00C27AD2"/>
    <w:rsid w:val="00C304C4"/>
    <w:rsid w:val="00C30D03"/>
    <w:rsid w:val="00C3213A"/>
    <w:rsid w:val="00C322A1"/>
    <w:rsid w:val="00C3245E"/>
    <w:rsid w:val="00C3277F"/>
    <w:rsid w:val="00C340C3"/>
    <w:rsid w:val="00C34E70"/>
    <w:rsid w:val="00C34FD1"/>
    <w:rsid w:val="00C35183"/>
    <w:rsid w:val="00C352DE"/>
    <w:rsid w:val="00C35866"/>
    <w:rsid w:val="00C40B3B"/>
    <w:rsid w:val="00C431FD"/>
    <w:rsid w:val="00C46700"/>
    <w:rsid w:val="00C46D28"/>
    <w:rsid w:val="00C46F8A"/>
    <w:rsid w:val="00C538CE"/>
    <w:rsid w:val="00C56ED5"/>
    <w:rsid w:val="00C57E68"/>
    <w:rsid w:val="00C61505"/>
    <w:rsid w:val="00C61676"/>
    <w:rsid w:val="00C6281F"/>
    <w:rsid w:val="00C63517"/>
    <w:rsid w:val="00C65D4F"/>
    <w:rsid w:val="00C65F58"/>
    <w:rsid w:val="00C66574"/>
    <w:rsid w:val="00C66B7E"/>
    <w:rsid w:val="00C70CA8"/>
    <w:rsid w:val="00C72012"/>
    <w:rsid w:val="00C729A2"/>
    <w:rsid w:val="00C74C36"/>
    <w:rsid w:val="00C7644B"/>
    <w:rsid w:val="00C842AF"/>
    <w:rsid w:val="00C84BB2"/>
    <w:rsid w:val="00C860AA"/>
    <w:rsid w:val="00C87BDD"/>
    <w:rsid w:val="00C87FDC"/>
    <w:rsid w:val="00C90730"/>
    <w:rsid w:val="00C9079F"/>
    <w:rsid w:val="00C90CB0"/>
    <w:rsid w:val="00C913AF"/>
    <w:rsid w:val="00C9543F"/>
    <w:rsid w:val="00C957DE"/>
    <w:rsid w:val="00C97A2A"/>
    <w:rsid w:val="00CA111F"/>
    <w:rsid w:val="00CA122D"/>
    <w:rsid w:val="00CA2F57"/>
    <w:rsid w:val="00CA30AC"/>
    <w:rsid w:val="00CA4E9A"/>
    <w:rsid w:val="00CA5AF0"/>
    <w:rsid w:val="00CA5CDE"/>
    <w:rsid w:val="00CA7772"/>
    <w:rsid w:val="00CB0315"/>
    <w:rsid w:val="00CB279C"/>
    <w:rsid w:val="00CB2883"/>
    <w:rsid w:val="00CB34F1"/>
    <w:rsid w:val="00CB44FF"/>
    <w:rsid w:val="00CB7B27"/>
    <w:rsid w:val="00CB7CD4"/>
    <w:rsid w:val="00CB7FA7"/>
    <w:rsid w:val="00CC11F8"/>
    <w:rsid w:val="00CC51C0"/>
    <w:rsid w:val="00CC597F"/>
    <w:rsid w:val="00CC694F"/>
    <w:rsid w:val="00CC7514"/>
    <w:rsid w:val="00CC7F00"/>
    <w:rsid w:val="00CD2C50"/>
    <w:rsid w:val="00CD2F26"/>
    <w:rsid w:val="00CD3417"/>
    <w:rsid w:val="00CD379F"/>
    <w:rsid w:val="00CD4319"/>
    <w:rsid w:val="00CD47A8"/>
    <w:rsid w:val="00CD718B"/>
    <w:rsid w:val="00CD72BE"/>
    <w:rsid w:val="00CE062E"/>
    <w:rsid w:val="00CE0CFC"/>
    <w:rsid w:val="00CE66BB"/>
    <w:rsid w:val="00CE6D2A"/>
    <w:rsid w:val="00CF0428"/>
    <w:rsid w:val="00CF0D93"/>
    <w:rsid w:val="00CF1CE2"/>
    <w:rsid w:val="00CF33B3"/>
    <w:rsid w:val="00CF3880"/>
    <w:rsid w:val="00CF4ABB"/>
    <w:rsid w:val="00CF518C"/>
    <w:rsid w:val="00CF55FB"/>
    <w:rsid w:val="00D00042"/>
    <w:rsid w:val="00D0143E"/>
    <w:rsid w:val="00D01C6F"/>
    <w:rsid w:val="00D02947"/>
    <w:rsid w:val="00D03A77"/>
    <w:rsid w:val="00D06CE3"/>
    <w:rsid w:val="00D079BE"/>
    <w:rsid w:val="00D10FF4"/>
    <w:rsid w:val="00D11746"/>
    <w:rsid w:val="00D1212D"/>
    <w:rsid w:val="00D12367"/>
    <w:rsid w:val="00D12F86"/>
    <w:rsid w:val="00D14D25"/>
    <w:rsid w:val="00D153E6"/>
    <w:rsid w:val="00D159C4"/>
    <w:rsid w:val="00D17A85"/>
    <w:rsid w:val="00D213B2"/>
    <w:rsid w:val="00D22654"/>
    <w:rsid w:val="00D22DD9"/>
    <w:rsid w:val="00D2313C"/>
    <w:rsid w:val="00D23506"/>
    <w:rsid w:val="00D23DF3"/>
    <w:rsid w:val="00D2524A"/>
    <w:rsid w:val="00D25890"/>
    <w:rsid w:val="00D27531"/>
    <w:rsid w:val="00D27720"/>
    <w:rsid w:val="00D32764"/>
    <w:rsid w:val="00D3394F"/>
    <w:rsid w:val="00D34CD0"/>
    <w:rsid w:val="00D3616E"/>
    <w:rsid w:val="00D36DC8"/>
    <w:rsid w:val="00D37DFA"/>
    <w:rsid w:val="00D41942"/>
    <w:rsid w:val="00D44077"/>
    <w:rsid w:val="00D44F09"/>
    <w:rsid w:val="00D44F64"/>
    <w:rsid w:val="00D46A48"/>
    <w:rsid w:val="00D47E0A"/>
    <w:rsid w:val="00D47EC8"/>
    <w:rsid w:val="00D5046B"/>
    <w:rsid w:val="00D516B8"/>
    <w:rsid w:val="00D51FA6"/>
    <w:rsid w:val="00D52229"/>
    <w:rsid w:val="00D5305C"/>
    <w:rsid w:val="00D535DD"/>
    <w:rsid w:val="00D63DDD"/>
    <w:rsid w:val="00D64898"/>
    <w:rsid w:val="00D67F9B"/>
    <w:rsid w:val="00D703FC"/>
    <w:rsid w:val="00D709A8"/>
    <w:rsid w:val="00D70EE8"/>
    <w:rsid w:val="00D71317"/>
    <w:rsid w:val="00D717CD"/>
    <w:rsid w:val="00D75B74"/>
    <w:rsid w:val="00D75EC3"/>
    <w:rsid w:val="00D7625A"/>
    <w:rsid w:val="00D80448"/>
    <w:rsid w:val="00D80D26"/>
    <w:rsid w:val="00D83377"/>
    <w:rsid w:val="00D83A6B"/>
    <w:rsid w:val="00D83BC4"/>
    <w:rsid w:val="00D851A0"/>
    <w:rsid w:val="00D90631"/>
    <w:rsid w:val="00D90AD5"/>
    <w:rsid w:val="00D90C23"/>
    <w:rsid w:val="00D917C2"/>
    <w:rsid w:val="00D91D4B"/>
    <w:rsid w:val="00DA24A6"/>
    <w:rsid w:val="00DA2FBE"/>
    <w:rsid w:val="00DA3EC7"/>
    <w:rsid w:val="00DA4EDB"/>
    <w:rsid w:val="00DA52A1"/>
    <w:rsid w:val="00DA6E4C"/>
    <w:rsid w:val="00DA773B"/>
    <w:rsid w:val="00DB65AC"/>
    <w:rsid w:val="00DC0950"/>
    <w:rsid w:val="00DC125B"/>
    <w:rsid w:val="00DC718E"/>
    <w:rsid w:val="00DD0E6B"/>
    <w:rsid w:val="00DD2485"/>
    <w:rsid w:val="00DD3276"/>
    <w:rsid w:val="00DD35E0"/>
    <w:rsid w:val="00DD373D"/>
    <w:rsid w:val="00DD41A3"/>
    <w:rsid w:val="00DD68FA"/>
    <w:rsid w:val="00DD6C71"/>
    <w:rsid w:val="00DD7B22"/>
    <w:rsid w:val="00DE0409"/>
    <w:rsid w:val="00DE0832"/>
    <w:rsid w:val="00DE1747"/>
    <w:rsid w:val="00DE20D7"/>
    <w:rsid w:val="00DE589C"/>
    <w:rsid w:val="00DE6433"/>
    <w:rsid w:val="00DE64F8"/>
    <w:rsid w:val="00DE65C2"/>
    <w:rsid w:val="00DE743E"/>
    <w:rsid w:val="00DE7704"/>
    <w:rsid w:val="00DE77FD"/>
    <w:rsid w:val="00DE7DCB"/>
    <w:rsid w:val="00DF0152"/>
    <w:rsid w:val="00DF1317"/>
    <w:rsid w:val="00DF1F9C"/>
    <w:rsid w:val="00E01196"/>
    <w:rsid w:val="00E0199C"/>
    <w:rsid w:val="00E02214"/>
    <w:rsid w:val="00E023C6"/>
    <w:rsid w:val="00E03653"/>
    <w:rsid w:val="00E04D56"/>
    <w:rsid w:val="00E0632B"/>
    <w:rsid w:val="00E06EA6"/>
    <w:rsid w:val="00E0707F"/>
    <w:rsid w:val="00E076F7"/>
    <w:rsid w:val="00E122BD"/>
    <w:rsid w:val="00E14167"/>
    <w:rsid w:val="00E170CB"/>
    <w:rsid w:val="00E205BF"/>
    <w:rsid w:val="00E21AA1"/>
    <w:rsid w:val="00E22666"/>
    <w:rsid w:val="00E227FC"/>
    <w:rsid w:val="00E2462A"/>
    <w:rsid w:val="00E24ED2"/>
    <w:rsid w:val="00E25268"/>
    <w:rsid w:val="00E256BC"/>
    <w:rsid w:val="00E25B95"/>
    <w:rsid w:val="00E267ED"/>
    <w:rsid w:val="00E26825"/>
    <w:rsid w:val="00E279AC"/>
    <w:rsid w:val="00E303DC"/>
    <w:rsid w:val="00E308C8"/>
    <w:rsid w:val="00E32AED"/>
    <w:rsid w:val="00E33834"/>
    <w:rsid w:val="00E35E88"/>
    <w:rsid w:val="00E35EAB"/>
    <w:rsid w:val="00E35F5C"/>
    <w:rsid w:val="00E411FA"/>
    <w:rsid w:val="00E41639"/>
    <w:rsid w:val="00E42A78"/>
    <w:rsid w:val="00E44469"/>
    <w:rsid w:val="00E45325"/>
    <w:rsid w:val="00E45552"/>
    <w:rsid w:val="00E467BA"/>
    <w:rsid w:val="00E46914"/>
    <w:rsid w:val="00E50C9C"/>
    <w:rsid w:val="00E51A2A"/>
    <w:rsid w:val="00E53E9B"/>
    <w:rsid w:val="00E54A9C"/>
    <w:rsid w:val="00E5579B"/>
    <w:rsid w:val="00E55A05"/>
    <w:rsid w:val="00E56833"/>
    <w:rsid w:val="00E57068"/>
    <w:rsid w:val="00E607F9"/>
    <w:rsid w:val="00E61D0A"/>
    <w:rsid w:val="00E61F87"/>
    <w:rsid w:val="00E63101"/>
    <w:rsid w:val="00E63193"/>
    <w:rsid w:val="00E64689"/>
    <w:rsid w:val="00E6767A"/>
    <w:rsid w:val="00E71552"/>
    <w:rsid w:val="00E723A7"/>
    <w:rsid w:val="00E726F5"/>
    <w:rsid w:val="00E80FE8"/>
    <w:rsid w:val="00E83C14"/>
    <w:rsid w:val="00E84717"/>
    <w:rsid w:val="00E84769"/>
    <w:rsid w:val="00E86CBF"/>
    <w:rsid w:val="00E8796D"/>
    <w:rsid w:val="00E913CE"/>
    <w:rsid w:val="00E92D63"/>
    <w:rsid w:val="00E934C1"/>
    <w:rsid w:val="00E94F51"/>
    <w:rsid w:val="00E95E1F"/>
    <w:rsid w:val="00EA035B"/>
    <w:rsid w:val="00EA239D"/>
    <w:rsid w:val="00EA29A1"/>
    <w:rsid w:val="00EA2E12"/>
    <w:rsid w:val="00EA319E"/>
    <w:rsid w:val="00EA4275"/>
    <w:rsid w:val="00EA519A"/>
    <w:rsid w:val="00EA78EE"/>
    <w:rsid w:val="00EB118E"/>
    <w:rsid w:val="00EB26A5"/>
    <w:rsid w:val="00EB2DC1"/>
    <w:rsid w:val="00EB7C57"/>
    <w:rsid w:val="00EC0AD9"/>
    <w:rsid w:val="00EC29B7"/>
    <w:rsid w:val="00EC2DC2"/>
    <w:rsid w:val="00EC31E2"/>
    <w:rsid w:val="00EC4A79"/>
    <w:rsid w:val="00EC580C"/>
    <w:rsid w:val="00EC64FD"/>
    <w:rsid w:val="00EC6BF8"/>
    <w:rsid w:val="00ED038E"/>
    <w:rsid w:val="00ED0F7A"/>
    <w:rsid w:val="00ED3105"/>
    <w:rsid w:val="00ED3EB6"/>
    <w:rsid w:val="00ED6B66"/>
    <w:rsid w:val="00ED717C"/>
    <w:rsid w:val="00ED755C"/>
    <w:rsid w:val="00EE13A2"/>
    <w:rsid w:val="00EE19DE"/>
    <w:rsid w:val="00EE27B0"/>
    <w:rsid w:val="00EE31D6"/>
    <w:rsid w:val="00EE365E"/>
    <w:rsid w:val="00EE43CA"/>
    <w:rsid w:val="00EE4DAE"/>
    <w:rsid w:val="00EF0278"/>
    <w:rsid w:val="00EF699D"/>
    <w:rsid w:val="00EF7133"/>
    <w:rsid w:val="00F02D07"/>
    <w:rsid w:val="00F034E3"/>
    <w:rsid w:val="00F0368E"/>
    <w:rsid w:val="00F0471C"/>
    <w:rsid w:val="00F061E6"/>
    <w:rsid w:val="00F103CF"/>
    <w:rsid w:val="00F10D94"/>
    <w:rsid w:val="00F13B6C"/>
    <w:rsid w:val="00F14E63"/>
    <w:rsid w:val="00F15A92"/>
    <w:rsid w:val="00F15AE5"/>
    <w:rsid w:val="00F2072E"/>
    <w:rsid w:val="00F2355B"/>
    <w:rsid w:val="00F23611"/>
    <w:rsid w:val="00F24F27"/>
    <w:rsid w:val="00F2702B"/>
    <w:rsid w:val="00F273A9"/>
    <w:rsid w:val="00F2790D"/>
    <w:rsid w:val="00F30860"/>
    <w:rsid w:val="00F354FA"/>
    <w:rsid w:val="00F43365"/>
    <w:rsid w:val="00F43985"/>
    <w:rsid w:val="00F441A6"/>
    <w:rsid w:val="00F52E68"/>
    <w:rsid w:val="00F540C6"/>
    <w:rsid w:val="00F54130"/>
    <w:rsid w:val="00F54937"/>
    <w:rsid w:val="00F553D3"/>
    <w:rsid w:val="00F617BA"/>
    <w:rsid w:val="00F63125"/>
    <w:rsid w:val="00F63E75"/>
    <w:rsid w:val="00F6437F"/>
    <w:rsid w:val="00F6463E"/>
    <w:rsid w:val="00F64A86"/>
    <w:rsid w:val="00F64E7A"/>
    <w:rsid w:val="00F66DBF"/>
    <w:rsid w:val="00F67438"/>
    <w:rsid w:val="00F675C1"/>
    <w:rsid w:val="00F67A76"/>
    <w:rsid w:val="00F72A43"/>
    <w:rsid w:val="00F740CE"/>
    <w:rsid w:val="00F74529"/>
    <w:rsid w:val="00F747E4"/>
    <w:rsid w:val="00F74ECB"/>
    <w:rsid w:val="00F75938"/>
    <w:rsid w:val="00F75BB3"/>
    <w:rsid w:val="00F805A2"/>
    <w:rsid w:val="00F80D45"/>
    <w:rsid w:val="00F82B10"/>
    <w:rsid w:val="00F82DDC"/>
    <w:rsid w:val="00F82E87"/>
    <w:rsid w:val="00F83788"/>
    <w:rsid w:val="00F83DF4"/>
    <w:rsid w:val="00F83EF0"/>
    <w:rsid w:val="00F85F35"/>
    <w:rsid w:val="00F86538"/>
    <w:rsid w:val="00F873F3"/>
    <w:rsid w:val="00F87AA9"/>
    <w:rsid w:val="00F87FE3"/>
    <w:rsid w:val="00F90035"/>
    <w:rsid w:val="00F909C5"/>
    <w:rsid w:val="00F90E7D"/>
    <w:rsid w:val="00F91D1A"/>
    <w:rsid w:val="00F92200"/>
    <w:rsid w:val="00F92854"/>
    <w:rsid w:val="00F93A05"/>
    <w:rsid w:val="00F9448E"/>
    <w:rsid w:val="00F94858"/>
    <w:rsid w:val="00F948B0"/>
    <w:rsid w:val="00F94AB0"/>
    <w:rsid w:val="00F94DAA"/>
    <w:rsid w:val="00F955A2"/>
    <w:rsid w:val="00F95A2D"/>
    <w:rsid w:val="00F979FF"/>
    <w:rsid w:val="00FA01BA"/>
    <w:rsid w:val="00FA4F76"/>
    <w:rsid w:val="00FA607C"/>
    <w:rsid w:val="00FB3052"/>
    <w:rsid w:val="00FB5D27"/>
    <w:rsid w:val="00FB7E97"/>
    <w:rsid w:val="00FC067C"/>
    <w:rsid w:val="00FC1AD7"/>
    <w:rsid w:val="00FC5591"/>
    <w:rsid w:val="00FC5E4E"/>
    <w:rsid w:val="00FD063A"/>
    <w:rsid w:val="00FD0E2D"/>
    <w:rsid w:val="00FD27AE"/>
    <w:rsid w:val="00FD3194"/>
    <w:rsid w:val="00FD3D3A"/>
    <w:rsid w:val="00FD3F92"/>
    <w:rsid w:val="00FD444F"/>
    <w:rsid w:val="00FD6FC8"/>
    <w:rsid w:val="00FD7126"/>
    <w:rsid w:val="00FE0666"/>
    <w:rsid w:val="00FE104F"/>
    <w:rsid w:val="00FE1539"/>
    <w:rsid w:val="00FE3D44"/>
    <w:rsid w:val="00FE490D"/>
    <w:rsid w:val="00FE6956"/>
    <w:rsid w:val="00FF1B1D"/>
    <w:rsid w:val="00FF271A"/>
    <w:rsid w:val="00FF3CD5"/>
    <w:rsid w:val="00FF5B7B"/>
    <w:rsid w:val="00FF6426"/>
    <w:rsid w:val="00FF6AD2"/>
    <w:rsid w:val="67111C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4827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6336FA"/>
    <w:pPr>
      <w:keepNext/>
      <w:outlineLvl w:val="0"/>
    </w:pPr>
    <w:rPr>
      <w:rFonts w:ascii="Arial" w:hAnsi="Arial"/>
      <w:sz w:val="40"/>
      <w:szCs w:val="20"/>
      <w:lang w:val="es-CR"/>
    </w:rPr>
  </w:style>
  <w:style w:type="paragraph" w:styleId="Heading2">
    <w:name w:val="heading 2"/>
    <w:basedOn w:val="Normal"/>
    <w:next w:val="Normal"/>
    <w:link w:val="Heading2Ch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Heading3">
    <w:name w:val="heading 3"/>
    <w:basedOn w:val="Normal"/>
    <w:next w:val="Normal"/>
    <w:link w:val="Heading3Char"/>
    <w:unhideWhenUsed/>
    <w:qFormat/>
    <w:rsid w:val="00816C42"/>
    <w:pPr>
      <w:keepNext/>
      <w:keepLines/>
      <w:numPr>
        <w:ilvl w:val="1"/>
        <w:numId w:val="16"/>
      </w:numPr>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Heading2Char">
    <w:name w:val="Heading 2 Char"/>
    <w:link w:val="Heading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lang w:val="es-ES" w:eastAsia="es-ES"/>
    </w:rPr>
  </w:style>
  <w:style w:type="paragraph" w:styleId="BodyText2">
    <w:name w:val="Body Text 2"/>
    <w:basedOn w:val="Normal"/>
    <w:link w:val="BodyText2Char"/>
    <w:rsid w:val="00D01C6F"/>
    <w:pPr>
      <w:jc w:val="both"/>
    </w:pPr>
    <w:rPr>
      <w:rFonts w:ascii="Tahoma" w:hAnsi="Tahoma" w:cs="Tahoma"/>
      <w:b/>
      <w:bCs/>
      <w:sz w:val="20"/>
      <w:lang w:val="es-SV"/>
    </w:rPr>
  </w:style>
  <w:style w:type="character" w:customStyle="1" w:styleId="BodyText2Char">
    <w:name w:val="Body Text 2 Char"/>
    <w:link w:val="BodyText2"/>
    <w:rsid w:val="00D01C6F"/>
    <w:rPr>
      <w:rFonts w:ascii="Tahoma" w:eastAsia="Times New Roman" w:hAnsi="Tahoma" w:cs="Tahoma"/>
      <w:b/>
      <w:bCs/>
      <w:szCs w:val="24"/>
      <w:lang w:val="es-SV"/>
    </w:rPr>
  </w:style>
  <w:style w:type="paragraph" w:styleId="BodyTextIndent">
    <w:name w:val="Body Text Indent"/>
    <w:basedOn w:val="Normal"/>
    <w:link w:val="BodyTextIndentChar"/>
    <w:uiPriority w:val="99"/>
    <w:semiHidden/>
    <w:unhideWhenUsed/>
    <w:rsid w:val="00565679"/>
    <w:pPr>
      <w:spacing w:after="120"/>
      <w:ind w:left="283"/>
    </w:pPr>
  </w:style>
  <w:style w:type="character" w:customStyle="1" w:styleId="BodyTextIndentChar">
    <w:name w:val="Body Text Indent Char"/>
    <w:link w:val="BodyTextIndent"/>
    <w:uiPriority w:val="99"/>
    <w:semiHidden/>
    <w:rsid w:val="00565679"/>
    <w:rPr>
      <w:rFonts w:ascii="Times New Roman" w:eastAsia="Times New Roman" w:hAnsi="Times New Roman"/>
      <w:sz w:val="24"/>
      <w:szCs w:val="24"/>
    </w:rPr>
  </w:style>
  <w:style w:type="character" w:customStyle="1" w:styleId="Heading3Char">
    <w:name w:val="Heading 3 Char"/>
    <w:link w:val="Heading3"/>
    <w:rsid w:val="00816C42"/>
    <w:rPr>
      <w:rFonts w:ascii="Cambria" w:eastAsia="Times New Roman" w:hAnsi="Cambria"/>
      <w:b/>
      <w:bCs/>
      <w:color w:val="4F81BD"/>
      <w:sz w:val="22"/>
      <w:szCs w:val="22"/>
      <w:lang w:val="es-ES" w:eastAsia="en-US"/>
    </w:rPr>
  </w:style>
  <w:style w:type="paragraph" w:styleId="NormalWeb">
    <w:name w:val="Normal (Web)"/>
    <w:basedOn w:val="Normal"/>
    <w:uiPriority w:val="99"/>
    <w:unhideWhenUsed/>
    <w:rsid w:val="00816C42"/>
    <w:pPr>
      <w:spacing w:before="100" w:beforeAutospacing="1" w:after="100" w:afterAutospacing="1"/>
    </w:pPr>
    <w:rPr>
      <w:lang w:val="en-US" w:eastAsia="en-US"/>
    </w:rPr>
  </w:style>
  <w:style w:type="character" w:styleId="Strong">
    <w:name w:val="Strong"/>
    <w:uiPriority w:val="22"/>
    <w:qFormat/>
    <w:rsid w:val="00816C42"/>
    <w:rPr>
      <w:b/>
      <w:bCs/>
    </w:rPr>
  </w:style>
  <w:style w:type="character" w:customStyle="1" w:styleId="apple-converted-space">
    <w:name w:val="apple-converted-space"/>
    <w:basedOn w:val="DefaultParagraphFont"/>
    <w:rsid w:val="009F28E7"/>
  </w:style>
  <w:style w:type="character" w:styleId="Hyperlink">
    <w:name w:val="Hyperlink"/>
    <w:uiPriority w:val="99"/>
    <w:unhideWhenUsed/>
    <w:rsid w:val="003644B9"/>
    <w:rPr>
      <w:color w:val="0000FF"/>
      <w:u w:val="single"/>
    </w:rPr>
  </w:style>
  <w:style w:type="character" w:customStyle="1" w:styleId="Heading1Char">
    <w:name w:val="Heading 1 Char"/>
    <w:link w:val="Heading1"/>
    <w:rsid w:val="006336FA"/>
    <w:rPr>
      <w:rFonts w:ascii="Arial" w:eastAsia="Times New Roman" w:hAnsi="Arial"/>
      <w:sz w:val="40"/>
      <w:lang w:eastAsia="es-ES"/>
    </w:rPr>
  </w:style>
  <w:style w:type="paragraph" w:customStyle="1" w:styleId="Sangradetextonormal2">
    <w:name w:val="Sangría de texto normal2"/>
    <w:rsid w:val="00A0557A"/>
    <w:pPr>
      <w:tabs>
        <w:tab w:val="left" w:pos="-720"/>
        <w:tab w:val="left" w:pos="284"/>
      </w:tabs>
      <w:suppressAutoHyphens/>
      <w:ind w:left="283" w:hanging="283"/>
      <w:jc w:val="both"/>
    </w:pPr>
    <w:rPr>
      <w:rFonts w:ascii="Arial" w:eastAsia="ヒラギノ角ゴ Pro W3" w:hAnsi="Arial"/>
      <w:color w:val="000000"/>
      <w:spacing w:val="-2"/>
      <w:sz w:val="18"/>
      <w:lang w:eastAsia="es-CR"/>
    </w:rPr>
  </w:style>
  <w:style w:type="table" w:styleId="TableGrid">
    <w:name w:val="Table Grid"/>
    <w:basedOn w:val="TableNormal"/>
    <w:uiPriority w:val="59"/>
    <w:rsid w:val="00F82B1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44F09"/>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D44F09"/>
    <w:rPr>
      <w:rFonts w:ascii="Times New Roman" w:eastAsia="Times New Roman" w:hAnsi="Times New Roman"/>
      <w:b/>
      <w:bCs/>
      <w:lang w:val="es-ES" w:eastAsia="es-ES"/>
    </w:rPr>
  </w:style>
  <w:style w:type="paragraph" w:styleId="TOCHeading">
    <w:name w:val="TOC Heading"/>
    <w:basedOn w:val="Heading1"/>
    <w:next w:val="Normal"/>
    <w:uiPriority w:val="39"/>
    <w:unhideWhenUsed/>
    <w:qFormat/>
    <w:rsid w:val="001D00A4"/>
    <w:pPr>
      <w:keepLines/>
      <w:spacing w:before="240" w:line="259" w:lineRule="auto"/>
      <w:outlineLvl w:val="9"/>
    </w:pPr>
    <w:rPr>
      <w:rFonts w:ascii="Calibri Light" w:hAnsi="Calibri Light"/>
      <w:color w:val="2E74B5"/>
      <w:sz w:val="32"/>
      <w:szCs w:val="32"/>
      <w:lang w:eastAsia="es-CR"/>
    </w:rPr>
  </w:style>
  <w:style w:type="paragraph" w:styleId="TOC1">
    <w:name w:val="toc 1"/>
    <w:basedOn w:val="Normal"/>
    <w:next w:val="Normal"/>
    <w:autoRedefine/>
    <w:uiPriority w:val="39"/>
    <w:unhideWhenUsed/>
    <w:rsid w:val="0053273C"/>
    <w:pPr>
      <w:tabs>
        <w:tab w:val="right" w:leader="underscore" w:pos="9350"/>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358C7"/>
    <w:pPr>
      <w:ind w:left="240"/>
    </w:pPr>
    <w:rPr>
      <w:rFonts w:asciiTheme="minorHAnsi" w:hAnsiTheme="minorHAnsi"/>
      <w:smallCaps/>
      <w:sz w:val="20"/>
      <w:szCs w:val="20"/>
    </w:rPr>
  </w:style>
  <w:style w:type="paragraph" w:styleId="Revision">
    <w:name w:val="Revision"/>
    <w:hidden/>
    <w:uiPriority w:val="99"/>
    <w:semiHidden/>
    <w:rsid w:val="00F86538"/>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F86538"/>
    <w:rPr>
      <w:color w:val="954F72"/>
      <w:u w:val="single"/>
    </w:rPr>
  </w:style>
  <w:style w:type="paragraph" w:styleId="TOC3">
    <w:name w:val="toc 3"/>
    <w:basedOn w:val="Normal"/>
    <w:next w:val="Normal"/>
    <w:autoRedefine/>
    <w:uiPriority w:val="39"/>
    <w:unhideWhenUsed/>
    <w:rsid w:val="008B1538"/>
    <w:pPr>
      <w:ind w:left="480"/>
    </w:pPr>
    <w:rPr>
      <w:rFonts w:asciiTheme="minorHAnsi" w:hAnsiTheme="minorHAnsi"/>
      <w:i/>
      <w:iCs/>
      <w:sz w:val="20"/>
      <w:szCs w:val="20"/>
    </w:rPr>
  </w:style>
  <w:style w:type="paragraph" w:styleId="TOC4">
    <w:name w:val="toc 4"/>
    <w:basedOn w:val="Normal"/>
    <w:next w:val="Normal"/>
    <w:autoRedefine/>
    <w:uiPriority w:val="39"/>
    <w:unhideWhenUsed/>
    <w:rsid w:val="008B1538"/>
    <w:pPr>
      <w:ind w:left="720"/>
    </w:pPr>
    <w:rPr>
      <w:rFonts w:asciiTheme="minorHAnsi" w:hAnsiTheme="minorHAnsi"/>
      <w:sz w:val="18"/>
      <w:szCs w:val="18"/>
    </w:rPr>
  </w:style>
  <w:style w:type="paragraph" w:styleId="TOC5">
    <w:name w:val="toc 5"/>
    <w:basedOn w:val="Normal"/>
    <w:next w:val="Normal"/>
    <w:autoRedefine/>
    <w:uiPriority w:val="39"/>
    <w:unhideWhenUsed/>
    <w:rsid w:val="008B1538"/>
    <w:pPr>
      <w:ind w:left="960"/>
    </w:pPr>
    <w:rPr>
      <w:rFonts w:asciiTheme="minorHAnsi" w:hAnsiTheme="minorHAnsi"/>
      <w:sz w:val="18"/>
      <w:szCs w:val="18"/>
    </w:rPr>
  </w:style>
  <w:style w:type="paragraph" w:styleId="TOC6">
    <w:name w:val="toc 6"/>
    <w:basedOn w:val="Normal"/>
    <w:next w:val="Normal"/>
    <w:autoRedefine/>
    <w:uiPriority w:val="39"/>
    <w:unhideWhenUsed/>
    <w:rsid w:val="008B1538"/>
    <w:pPr>
      <w:ind w:left="1200"/>
    </w:pPr>
    <w:rPr>
      <w:rFonts w:asciiTheme="minorHAnsi" w:hAnsiTheme="minorHAnsi"/>
      <w:sz w:val="18"/>
      <w:szCs w:val="18"/>
    </w:rPr>
  </w:style>
  <w:style w:type="paragraph" w:styleId="TOC7">
    <w:name w:val="toc 7"/>
    <w:basedOn w:val="Normal"/>
    <w:next w:val="Normal"/>
    <w:autoRedefine/>
    <w:uiPriority w:val="39"/>
    <w:unhideWhenUsed/>
    <w:rsid w:val="008B1538"/>
    <w:pPr>
      <w:ind w:left="1440"/>
    </w:pPr>
    <w:rPr>
      <w:rFonts w:asciiTheme="minorHAnsi" w:hAnsiTheme="minorHAnsi"/>
      <w:sz w:val="18"/>
      <w:szCs w:val="18"/>
    </w:rPr>
  </w:style>
  <w:style w:type="paragraph" w:styleId="TOC8">
    <w:name w:val="toc 8"/>
    <w:basedOn w:val="Normal"/>
    <w:next w:val="Normal"/>
    <w:autoRedefine/>
    <w:uiPriority w:val="39"/>
    <w:unhideWhenUsed/>
    <w:rsid w:val="008B1538"/>
    <w:pPr>
      <w:ind w:left="1680"/>
    </w:pPr>
    <w:rPr>
      <w:rFonts w:asciiTheme="minorHAnsi" w:hAnsiTheme="minorHAnsi"/>
      <w:sz w:val="18"/>
      <w:szCs w:val="18"/>
    </w:rPr>
  </w:style>
  <w:style w:type="paragraph" w:styleId="TOC9">
    <w:name w:val="toc 9"/>
    <w:basedOn w:val="Normal"/>
    <w:next w:val="Normal"/>
    <w:autoRedefine/>
    <w:uiPriority w:val="39"/>
    <w:unhideWhenUsed/>
    <w:rsid w:val="008B1538"/>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E0D"/>
    <w:rPr>
      <w:rFonts w:ascii="Times New Roman" w:eastAsia="Times New Roman" w:hAnsi="Times New Roman"/>
      <w:sz w:val="24"/>
      <w:szCs w:val="24"/>
      <w:lang w:val="es-ES" w:eastAsia="es-ES"/>
    </w:rPr>
  </w:style>
  <w:style w:type="paragraph" w:styleId="Heading1">
    <w:name w:val="heading 1"/>
    <w:basedOn w:val="Normal"/>
    <w:next w:val="Normal"/>
    <w:link w:val="Heading1Char"/>
    <w:qFormat/>
    <w:rsid w:val="006336FA"/>
    <w:pPr>
      <w:keepNext/>
      <w:outlineLvl w:val="0"/>
    </w:pPr>
    <w:rPr>
      <w:rFonts w:ascii="Arial" w:hAnsi="Arial"/>
      <w:sz w:val="40"/>
      <w:szCs w:val="20"/>
      <w:lang w:val="es-CR"/>
    </w:rPr>
  </w:style>
  <w:style w:type="paragraph" w:styleId="Heading2">
    <w:name w:val="heading 2"/>
    <w:basedOn w:val="Normal"/>
    <w:next w:val="Normal"/>
    <w:link w:val="Heading2Char"/>
    <w:uiPriority w:val="9"/>
    <w:unhideWhenUsed/>
    <w:qFormat/>
    <w:rsid w:val="00B05581"/>
    <w:pPr>
      <w:keepNext/>
      <w:keepLines/>
      <w:spacing w:before="200" w:line="276" w:lineRule="auto"/>
      <w:outlineLvl w:val="1"/>
    </w:pPr>
    <w:rPr>
      <w:rFonts w:ascii="Cambria" w:hAnsi="Cambria"/>
      <w:b/>
      <w:bCs/>
      <w:color w:val="4F81BD"/>
      <w:sz w:val="26"/>
      <w:szCs w:val="26"/>
      <w:lang w:val="es-CR" w:eastAsia="es-CR"/>
    </w:rPr>
  </w:style>
  <w:style w:type="paragraph" w:styleId="Heading3">
    <w:name w:val="heading 3"/>
    <w:basedOn w:val="Normal"/>
    <w:next w:val="Normal"/>
    <w:link w:val="Heading3Char"/>
    <w:unhideWhenUsed/>
    <w:qFormat/>
    <w:rsid w:val="00816C42"/>
    <w:pPr>
      <w:keepNext/>
      <w:keepLines/>
      <w:numPr>
        <w:ilvl w:val="1"/>
        <w:numId w:val="16"/>
      </w:numPr>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7A"/>
    <w:pPr>
      <w:spacing w:after="200" w:line="276" w:lineRule="auto"/>
      <w:ind w:left="720"/>
      <w:contextualSpacing/>
      <w:jc w:val="both"/>
    </w:pPr>
    <w:rPr>
      <w:rFonts w:ascii="Calibri" w:eastAsia="Calibri" w:hAnsi="Calibri"/>
      <w:sz w:val="22"/>
      <w:szCs w:val="22"/>
      <w:lang w:val="en-US" w:eastAsia="en-US"/>
    </w:rPr>
  </w:style>
  <w:style w:type="character" w:styleId="CommentReference">
    <w:name w:val="annotation reference"/>
    <w:uiPriority w:val="99"/>
    <w:semiHidden/>
    <w:unhideWhenUsed/>
    <w:rsid w:val="00177B7A"/>
    <w:rPr>
      <w:sz w:val="16"/>
      <w:szCs w:val="16"/>
    </w:rPr>
  </w:style>
  <w:style w:type="paragraph" w:styleId="CommentText">
    <w:name w:val="annotation text"/>
    <w:basedOn w:val="Normal"/>
    <w:link w:val="CommentTextChar"/>
    <w:uiPriority w:val="99"/>
    <w:semiHidden/>
    <w:unhideWhenUsed/>
    <w:rsid w:val="00177B7A"/>
    <w:pPr>
      <w:spacing w:after="200"/>
      <w:jc w:val="both"/>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177B7A"/>
  </w:style>
  <w:style w:type="paragraph" w:styleId="BalloonText">
    <w:name w:val="Balloon Text"/>
    <w:basedOn w:val="Normal"/>
    <w:link w:val="BalloonTextChar"/>
    <w:uiPriority w:val="99"/>
    <w:semiHidden/>
    <w:unhideWhenUsed/>
    <w:rsid w:val="00177B7A"/>
    <w:rPr>
      <w:rFonts w:ascii="Tahoma" w:hAnsi="Tahoma"/>
      <w:sz w:val="16"/>
      <w:szCs w:val="16"/>
    </w:rPr>
  </w:style>
  <w:style w:type="character" w:customStyle="1" w:styleId="BalloonTextChar">
    <w:name w:val="Balloon Text Char"/>
    <w:link w:val="BalloonText"/>
    <w:uiPriority w:val="99"/>
    <w:semiHidden/>
    <w:rsid w:val="00177B7A"/>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964DFD"/>
    <w:pPr>
      <w:tabs>
        <w:tab w:val="center" w:pos="4680"/>
        <w:tab w:val="right" w:pos="9360"/>
      </w:tabs>
    </w:pPr>
  </w:style>
  <w:style w:type="character" w:customStyle="1" w:styleId="HeaderChar">
    <w:name w:val="Header Char"/>
    <w:link w:val="Header"/>
    <w:uiPriority w:val="99"/>
    <w:rsid w:val="00964DFD"/>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964DFD"/>
    <w:pPr>
      <w:tabs>
        <w:tab w:val="center" w:pos="4680"/>
        <w:tab w:val="right" w:pos="9360"/>
      </w:tabs>
    </w:pPr>
  </w:style>
  <w:style w:type="character" w:customStyle="1" w:styleId="FooterChar">
    <w:name w:val="Footer Char"/>
    <w:link w:val="Footer"/>
    <w:uiPriority w:val="99"/>
    <w:rsid w:val="00964DFD"/>
    <w:rPr>
      <w:rFonts w:ascii="Times New Roman" w:eastAsia="Times New Roman" w:hAnsi="Times New Roman"/>
      <w:sz w:val="24"/>
      <w:szCs w:val="24"/>
      <w:lang w:val="es-ES" w:eastAsia="es-ES"/>
    </w:rPr>
  </w:style>
  <w:style w:type="paragraph" w:customStyle="1" w:styleId="Default">
    <w:name w:val="Default"/>
    <w:rsid w:val="00F10D94"/>
    <w:pPr>
      <w:autoSpaceDE w:val="0"/>
      <w:autoSpaceDN w:val="0"/>
      <w:adjustRightInd w:val="0"/>
    </w:pPr>
    <w:rPr>
      <w:rFonts w:ascii="Times New Roman" w:hAnsi="Times New Roman"/>
      <w:color w:val="000000"/>
      <w:sz w:val="24"/>
      <w:szCs w:val="24"/>
      <w:lang w:val="es-CR" w:eastAsia="en-US"/>
    </w:rPr>
  </w:style>
  <w:style w:type="character" w:customStyle="1" w:styleId="Heading2Char">
    <w:name w:val="Heading 2 Char"/>
    <w:link w:val="Heading2"/>
    <w:uiPriority w:val="9"/>
    <w:rsid w:val="00B05581"/>
    <w:rPr>
      <w:rFonts w:ascii="Cambria" w:eastAsia="Times New Roman" w:hAnsi="Cambria" w:cs="Times New Roman"/>
      <w:b/>
      <w:bCs/>
      <w:color w:val="4F81BD"/>
      <w:sz w:val="26"/>
      <w:szCs w:val="26"/>
      <w:lang w:val="es-CR" w:eastAsia="es-CR"/>
    </w:rPr>
  </w:style>
  <w:style w:type="paragraph" w:customStyle="1" w:styleId="CUERPO">
    <w:name w:val="CUERPO"/>
    <w:rsid w:val="00B05581"/>
    <w:pPr>
      <w:jc w:val="both"/>
    </w:pPr>
    <w:rPr>
      <w:rFonts w:ascii="Lucida Sans" w:eastAsia="Times New Roman" w:hAnsi="Lucida Sans"/>
      <w:snapToGrid w:val="0"/>
      <w:color w:val="000000"/>
      <w:sz w:val="22"/>
      <w:lang w:val="es-ES" w:eastAsia="es-ES"/>
    </w:rPr>
  </w:style>
  <w:style w:type="paragraph" w:styleId="BodyText2">
    <w:name w:val="Body Text 2"/>
    <w:basedOn w:val="Normal"/>
    <w:link w:val="BodyText2Char"/>
    <w:rsid w:val="00D01C6F"/>
    <w:pPr>
      <w:jc w:val="both"/>
    </w:pPr>
    <w:rPr>
      <w:rFonts w:ascii="Tahoma" w:hAnsi="Tahoma" w:cs="Tahoma"/>
      <w:b/>
      <w:bCs/>
      <w:sz w:val="20"/>
      <w:lang w:val="es-SV"/>
    </w:rPr>
  </w:style>
  <w:style w:type="character" w:customStyle="1" w:styleId="BodyText2Char">
    <w:name w:val="Body Text 2 Char"/>
    <w:link w:val="BodyText2"/>
    <w:rsid w:val="00D01C6F"/>
    <w:rPr>
      <w:rFonts w:ascii="Tahoma" w:eastAsia="Times New Roman" w:hAnsi="Tahoma" w:cs="Tahoma"/>
      <w:b/>
      <w:bCs/>
      <w:szCs w:val="24"/>
      <w:lang w:val="es-SV"/>
    </w:rPr>
  </w:style>
  <w:style w:type="paragraph" w:styleId="BodyTextIndent">
    <w:name w:val="Body Text Indent"/>
    <w:basedOn w:val="Normal"/>
    <w:link w:val="BodyTextIndentChar"/>
    <w:uiPriority w:val="99"/>
    <w:semiHidden/>
    <w:unhideWhenUsed/>
    <w:rsid w:val="00565679"/>
    <w:pPr>
      <w:spacing w:after="120"/>
      <w:ind w:left="283"/>
    </w:pPr>
  </w:style>
  <w:style w:type="character" w:customStyle="1" w:styleId="BodyTextIndentChar">
    <w:name w:val="Body Text Indent Char"/>
    <w:link w:val="BodyTextIndent"/>
    <w:uiPriority w:val="99"/>
    <w:semiHidden/>
    <w:rsid w:val="00565679"/>
    <w:rPr>
      <w:rFonts w:ascii="Times New Roman" w:eastAsia="Times New Roman" w:hAnsi="Times New Roman"/>
      <w:sz w:val="24"/>
      <w:szCs w:val="24"/>
    </w:rPr>
  </w:style>
  <w:style w:type="character" w:customStyle="1" w:styleId="Heading3Char">
    <w:name w:val="Heading 3 Char"/>
    <w:link w:val="Heading3"/>
    <w:rsid w:val="00816C42"/>
    <w:rPr>
      <w:rFonts w:ascii="Cambria" w:eastAsia="Times New Roman" w:hAnsi="Cambria"/>
      <w:b/>
      <w:bCs/>
      <w:color w:val="4F81BD"/>
      <w:sz w:val="22"/>
      <w:szCs w:val="22"/>
      <w:lang w:val="es-ES" w:eastAsia="en-US"/>
    </w:rPr>
  </w:style>
  <w:style w:type="paragraph" w:styleId="NormalWeb">
    <w:name w:val="Normal (Web)"/>
    <w:basedOn w:val="Normal"/>
    <w:uiPriority w:val="99"/>
    <w:unhideWhenUsed/>
    <w:rsid w:val="00816C42"/>
    <w:pPr>
      <w:spacing w:before="100" w:beforeAutospacing="1" w:after="100" w:afterAutospacing="1"/>
    </w:pPr>
    <w:rPr>
      <w:lang w:val="en-US" w:eastAsia="en-US"/>
    </w:rPr>
  </w:style>
  <w:style w:type="character" w:styleId="Strong">
    <w:name w:val="Strong"/>
    <w:uiPriority w:val="22"/>
    <w:qFormat/>
    <w:rsid w:val="00816C42"/>
    <w:rPr>
      <w:b/>
      <w:bCs/>
    </w:rPr>
  </w:style>
  <w:style w:type="character" w:customStyle="1" w:styleId="apple-converted-space">
    <w:name w:val="apple-converted-space"/>
    <w:basedOn w:val="DefaultParagraphFont"/>
    <w:rsid w:val="009F28E7"/>
  </w:style>
  <w:style w:type="character" w:styleId="Hyperlink">
    <w:name w:val="Hyperlink"/>
    <w:uiPriority w:val="99"/>
    <w:unhideWhenUsed/>
    <w:rsid w:val="003644B9"/>
    <w:rPr>
      <w:color w:val="0000FF"/>
      <w:u w:val="single"/>
    </w:rPr>
  </w:style>
  <w:style w:type="character" w:customStyle="1" w:styleId="Heading1Char">
    <w:name w:val="Heading 1 Char"/>
    <w:link w:val="Heading1"/>
    <w:rsid w:val="006336FA"/>
    <w:rPr>
      <w:rFonts w:ascii="Arial" w:eastAsia="Times New Roman" w:hAnsi="Arial"/>
      <w:sz w:val="40"/>
      <w:lang w:eastAsia="es-ES"/>
    </w:rPr>
  </w:style>
  <w:style w:type="paragraph" w:customStyle="1" w:styleId="Sangradetextonormal2">
    <w:name w:val="Sangría de texto normal2"/>
    <w:rsid w:val="00A0557A"/>
    <w:pPr>
      <w:tabs>
        <w:tab w:val="left" w:pos="-720"/>
        <w:tab w:val="left" w:pos="284"/>
      </w:tabs>
      <w:suppressAutoHyphens/>
      <w:ind w:left="283" w:hanging="283"/>
      <w:jc w:val="both"/>
    </w:pPr>
    <w:rPr>
      <w:rFonts w:ascii="Arial" w:eastAsia="ヒラギノ角ゴ Pro W3" w:hAnsi="Arial"/>
      <w:color w:val="000000"/>
      <w:spacing w:val="-2"/>
      <w:sz w:val="18"/>
      <w:lang w:eastAsia="es-CR"/>
    </w:rPr>
  </w:style>
  <w:style w:type="table" w:styleId="TableGrid">
    <w:name w:val="Table Grid"/>
    <w:basedOn w:val="TableNormal"/>
    <w:uiPriority w:val="59"/>
    <w:rsid w:val="00F82B10"/>
    <w:rPr>
      <w:rFonts w:ascii="Times New Roman" w:eastAsia="Times New Roman" w:hAnsi="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D44F09"/>
    <w:pPr>
      <w:spacing w:after="0"/>
      <w:jc w:val="left"/>
    </w:pPr>
    <w:rPr>
      <w:rFonts w:ascii="Times New Roman" w:eastAsia="Times New Roman" w:hAnsi="Times New Roman"/>
      <w:b/>
      <w:bCs/>
      <w:lang w:val="es-ES" w:eastAsia="es-ES"/>
    </w:rPr>
  </w:style>
  <w:style w:type="character" w:customStyle="1" w:styleId="CommentSubjectChar">
    <w:name w:val="Comment Subject Char"/>
    <w:link w:val="CommentSubject"/>
    <w:uiPriority w:val="99"/>
    <w:semiHidden/>
    <w:rsid w:val="00D44F09"/>
    <w:rPr>
      <w:rFonts w:ascii="Times New Roman" w:eastAsia="Times New Roman" w:hAnsi="Times New Roman"/>
      <w:b/>
      <w:bCs/>
      <w:lang w:val="es-ES" w:eastAsia="es-ES"/>
    </w:rPr>
  </w:style>
  <w:style w:type="paragraph" w:styleId="TOCHeading">
    <w:name w:val="TOC Heading"/>
    <w:basedOn w:val="Heading1"/>
    <w:next w:val="Normal"/>
    <w:uiPriority w:val="39"/>
    <w:unhideWhenUsed/>
    <w:qFormat/>
    <w:rsid w:val="001D00A4"/>
    <w:pPr>
      <w:keepLines/>
      <w:spacing w:before="240" w:line="259" w:lineRule="auto"/>
      <w:outlineLvl w:val="9"/>
    </w:pPr>
    <w:rPr>
      <w:rFonts w:ascii="Calibri Light" w:hAnsi="Calibri Light"/>
      <w:color w:val="2E74B5"/>
      <w:sz w:val="32"/>
      <w:szCs w:val="32"/>
      <w:lang w:eastAsia="es-CR"/>
    </w:rPr>
  </w:style>
  <w:style w:type="paragraph" w:styleId="TOC1">
    <w:name w:val="toc 1"/>
    <w:basedOn w:val="Normal"/>
    <w:next w:val="Normal"/>
    <w:autoRedefine/>
    <w:uiPriority w:val="39"/>
    <w:unhideWhenUsed/>
    <w:rsid w:val="0053273C"/>
    <w:pPr>
      <w:tabs>
        <w:tab w:val="right" w:leader="underscore" w:pos="9350"/>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6358C7"/>
    <w:pPr>
      <w:ind w:left="240"/>
    </w:pPr>
    <w:rPr>
      <w:rFonts w:asciiTheme="minorHAnsi" w:hAnsiTheme="minorHAnsi"/>
      <w:smallCaps/>
      <w:sz w:val="20"/>
      <w:szCs w:val="20"/>
    </w:rPr>
  </w:style>
  <w:style w:type="paragraph" w:styleId="Revision">
    <w:name w:val="Revision"/>
    <w:hidden/>
    <w:uiPriority w:val="99"/>
    <w:semiHidden/>
    <w:rsid w:val="00F86538"/>
    <w:rPr>
      <w:rFonts w:ascii="Times New Roman" w:eastAsia="Times New Roman" w:hAnsi="Times New Roman"/>
      <w:sz w:val="24"/>
      <w:szCs w:val="24"/>
      <w:lang w:val="es-ES" w:eastAsia="es-ES"/>
    </w:rPr>
  </w:style>
  <w:style w:type="character" w:styleId="FollowedHyperlink">
    <w:name w:val="FollowedHyperlink"/>
    <w:uiPriority w:val="99"/>
    <w:semiHidden/>
    <w:unhideWhenUsed/>
    <w:rsid w:val="00F86538"/>
    <w:rPr>
      <w:color w:val="954F72"/>
      <w:u w:val="single"/>
    </w:rPr>
  </w:style>
  <w:style w:type="paragraph" w:styleId="TOC3">
    <w:name w:val="toc 3"/>
    <w:basedOn w:val="Normal"/>
    <w:next w:val="Normal"/>
    <w:autoRedefine/>
    <w:uiPriority w:val="39"/>
    <w:unhideWhenUsed/>
    <w:rsid w:val="008B1538"/>
    <w:pPr>
      <w:ind w:left="480"/>
    </w:pPr>
    <w:rPr>
      <w:rFonts w:asciiTheme="minorHAnsi" w:hAnsiTheme="minorHAnsi"/>
      <w:i/>
      <w:iCs/>
      <w:sz w:val="20"/>
      <w:szCs w:val="20"/>
    </w:rPr>
  </w:style>
  <w:style w:type="paragraph" w:styleId="TOC4">
    <w:name w:val="toc 4"/>
    <w:basedOn w:val="Normal"/>
    <w:next w:val="Normal"/>
    <w:autoRedefine/>
    <w:uiPriority w:val="39"/>
    <w:unhideWhenUsed/>
    <w:rsid w:val="008B1538"/>
    <w:pPr>
      <w:ind w:left="720"/>
    </w:pPr>
    <w:rPr>
      <w:rFonts w:asciiTheme="minorHAnsi" w:hAnsiTheme="minorHAnsi"/>
      <w:sz w:val="18"/>
      <w:szCs w:val="18"/>
    </w:rPr>
  </w:style>
  <w:style w:type="paragraph" w:styleId="TOC5">
    <w:name w:val="toc 5"/>
    <w:basedOn w:val="Normal"/>
    <w:next w:val="Normal"/>
    <w:autoRedefine/>
    <w:uiPriority w:val="39"/>
    <w:unhideWhenUsed/>
    <w:rsid w:val="008B1538"/>
    <w:pPr>
      <w:ind w:left="960"/>
    </w:pPr>
    <w:rPr>
      <w:rFonts w:asciiTheme="minorHAnsi" w:hAnsiTheme="minorHAnsi"/>
      <w:sz w:val="18"/>
      <w:szCs w:val="18"/>
    </w:rPr>
  </w:style>
  <w:style w:type="paragraph" w:styleId="TOC6">
    <w:name w:val="toc 6"/>
    <w:basedOn w:val="Normal"/>
    <w:next w:val="Normal"/>
    <w:autoRedefine/>
    <w:uiPriority w:val="39"/>
    <w:unhideWhenUsed/>
    <w:rsid w:val="008B1538"/>
    <w:pPr>
      <w:ind w:left="1200"/>
    </w:pPr>
    <w:rPr>
      <w:rFonts w:asciiTheme="minorHAnsi" w:hAnsiTheme="minorHAnsi"/>
      <w:sz w:val="18"/>
      <w:szCs w:val="18"/>
    </w:rPr>
  </w:style>
  <w:style w:type="paragraph" w:styleId="TOC7">
    <w:name w:val="toc 7"/>
    <w:basedOn w:val="Normal"/>
    <w:next w:val="Normal"/>
    <w:autoRedefine/>
    <w:uiPriority w:val="39"/>
    <w:unhideWhenUsed/>
    <w:rsid w:val="008B1538"/>
    <w:pPr>
      <w:ind w:left="1440"/>
    </w:pPr>
    <w:rPr>
      <w:rFonts w:asciiTheme="minorHAnsi" w:hAnsiTheme="minorHAnsi"/>
      <w:sz w:val="18"/>
      <w:szCs w:val="18"/>
    </w:rPr>
  </w:style>
  <w:style w:type="paragraph" w:styleId="TOC8">
    <w:name w:val="toc 8"/>
    <w:basedOn w:val="Normal"/>
    <w:next w:val="Normal"/>
    <w:autoRedefine/>
    <w:uiPriority w:val="39"/>
    <w:unhideWhenUsed/>
    <w:rsid w:val="008B1538"/>
    <w:pPr>
      <w:ind w:left="1680"/>
    </w:pPr>
    <w:rPr>
      <w:rFonts w:asciiTheme="minorHAnsi" w:hAnsiTheme="minorHAnsi"/>
      <w:sz w:val="18"/>
      <w:szCs w:val="18"/>
    </w:rPr>
  </w:style>
  <w:style w:type="paragraph" w:styleId="TOC9">
    <w:name w:val="toc 9"/>
    <w:basedOn w:val="Normal"/>
    <w:next w:val="Normal"/>
    <w:autoRedefine/>
    <w:uiPriority w:val="39"/>
    <w:unhideWhenUsed/>
    <w:rsid w:val="008B1538"/>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ioseguroscr@lafise.com"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EBE1-1E3B-44E4-8F98-4D0DAA73687F}">
  <ds:schemaRefs>
    <ds:schemaRef ds:uri="http://schemas.microsoft.com/sharepoint/v3/contenttype/forms"/>
  </ds:schemaRefs>
</ds:datastoreItem>
</file>

<file path=customXml/itemProps2.xml><?xml version="1.0" encoding="utf-8"?>
<ds:datastoreItem xmlns:ds="http://schemas.openxmlformats.org/officeDocument/2006/customXml" ds:itemID="{03963CB2-6D2C-4B1D-902B-AB3F499C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FB143-7A00-4700-8936-5A8BD4D359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A0F70-D000-4328-949E-C71C7CE9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41</Pages>
  <Words>17438</Words>
  <Characters>95914</Characters>
  <Application>Microsoft Office Word</Application>
  <DocSecurity>0</DocSecurity>
  <Lines>799</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113126</CharactersWithSpaces>
  <SharedDoc>false</SharedDoc>
  <HLinks>
    <vt:vector size="348" baseType="variant">
      <vt:variant>
        <vt:i4>3932167</vt:i4>
      </vt:variant>
      <vt:variant>
        <vt:i4>339</vt:i4>
      </vt:variant>
      <vt:variant>
        <vt:i4>0</vt:i4>
      </vt:variant>
      <vt:variant>
        <vt:i4>5</vt:i4>
      </vt:variant>
      <vt:variant>
        <vt:lpwstr>mailto:servicioseguroscr@lafise.com</vt:lpwstr>
      </vt:variant>
      <vt:variant>
        <vt:lpwstr/>
      </vt:variant>
      <vt:variant>
        <vt:i4>1572919</vt:i4>
      </vt:variant>
      <vt:variant>
        <vt:i4>332</vt:i4>
      </vt:variant>
      <vt:variant>
        <vt:i4>0</vt:i4>
      </vt:variant>
      <vt:variant>
        <vt:i4>5</vt:i4>
      </vt:variant>
      <vt:variant>
        <vt:lpwstr/>
      </vt:variant>
      <vt:variant>
        <vt:lpwstr>_Toc11230944</vt:lpwstr>
      </vt:variant>
      <vt:variant>
        <vt:i4>2031671</vt:i4>
      </vt:variant>
      <vt:variant>
        <vt:i4>326</vt:i4>
      </vt:variant>
      <vt:variant>
        <vt:i4>0</vt:i4>
      </vt:variant>
      <vt:variant>
        <vt:i4>5</vt:i4>
      </vt:variant>
      <vt:variant>
        <vt:lpwstr/>
      </vt:variant>
      <vt:variant>
        <vt:lpwstr>_Toc11230943</vt:lpwstr>
      </vt:variant>
      <vt:variant>
        <vt:i4>1966135</vt:i4>
      </vt:variant>
      <vt:variant>
        <vt:i4>320</vt:i4>
      </vt:variant>
      <vt:variant>
        <vt:i4>0</vt:i4>
      </vt:variant>
      <vt:variant>
        <vt:i4>5</vt:i4>
      </vt:variant>
      <vt:variant>
        <vt:lpwstr/>
      </vt:variant>
      <vt:variant>
        <vt:lpwstr>_Toc11230942</vt:lpwstr>
      </vt:variant>
      <vt:variant>
        <vt:i4>1900599</vt:i4>
      </vt:variant>
      <vt:variant>
        <vt:i4>314</vt:i4>
      </vt:variant>
      <vt:variant>
        <vt:i4>0</vt:i4>
      </vt:variant>
      <vt:variant>
        <vt:i4>5</vt:i4>
      </vt:variant>
      <vt:variant>
        <vt:lpwstr/>
      </vt:variant>
      <vt:variant>
        <vt:lpwstr>_Toc11230941</vt:lpwstr>
      </vt:variant>
      <vt:variant>
        <vt:i4>1835063</vt:i4>
      </vt:variant>
      <vt:variant>
        <vt:i4>308</vt:i4>
      </vt:variant>
      <vt:variant>
        <vt:i4>0</vt:i4>
      </vt:variant>
      <vt:variant>
        <vt:i4>5</vt:i4>
      </vt:variant>
      <vt:variant>
        <vt:lpwstr/>
      </vt:variant>
      <vt:variant>
        <vt:lpwstr>_Toc11230940</vt:lpwstr>
      </vt:variant>
      <vt:variant>
        <vt:i4>1376304</vt:i4>
      </vt:variant>
      <vt:variant>
        <vt:i4>302</vt:i4>
      </vt:variant>
      <vt:variant>
        <vt:i4>0</vt:i4>
      </vt:variant>
      <vt:variant>
        <vt:i4>5</vt:i4>
      </vt:variant>
      <vt:variant>
        <vt:lpwstr/>
      </vt:variant>
      <vt:variant>
        <vt:lpwstr>_Toc11230939</vt:lpwstr>
      </vt:variant>
      <vt:variant>
        <vt:i4>1310768</vt:i4>
      </vt:variant>
      <vt:variant>
        <vt:i4>296</vt:i4>
      </vt:variant>
      <vt:variant>
        <vt:i4>0</vt:i4>
      </vt:variant>
      <vt:variant>
        <vt:i4>5</vt:i4>
      </vt:variant>
      <vt:variant>
        <vt:lpwstr/>
      </vt:variant>
      <vt:variant>
        <vt:lpwstr>_Toc11230938</vt:lpwstr>
      </vt:variant>
      <vt:variant>
        <vt:i4>1769520</vt:i4>
      </vt:variant>
      <vt:variant>
        <vt:i4>290</vt:i4>
      </vt:variant>
      <vt:variant>
        <vt:i4>0</vt:i4>
      </vt:variant>
      <vt:variant>
        <vt:i4>5</vt:i4>
      </vt:variant>
      <vt:variant>
        <vt:lpwstr/>
      </vt:variant>
      <vt:variant>
        <vt:lpwstr>_Toc11230937</vt:lpwstr>
      </vt:variant>
      <vt:variant>
        <vt:i4>1703984</vt:i4>
      </vt:variant>
      <vt:variant>
        <vt:i4>284</vt:i4>
      </vt:variant>
      <vt:variant>
        <vt:i4>0</vt:i4>
      </vt:variant>
      <vt:variant>
        <vt:i4>5</vt:i4>
      </vt:variant>
      <vt:variant>
        <vt:lpwstr/>
      </vt:variant>
      <vt:variant>
        <vt:lpwstr>_Toc11230936</vt:lpwstr>
      </vt:variant>
      <vt:variant>
        <vt:i4>1638448</vt:i4>
      </vt:variant>
      <vt:variant>
        <vt:i4>278</vt:i4>
      </vt:variant>
      <vt:variant>
        <vt:i4>0</vt:i4>
      </vt:variant>
      <vt:variant>
        <vt:i4>5</vt:i4>
      </vt:variant>
      <vt:variant>
        <vt:lpwstr/>
      </vt:variant>
      <vt:variant>
        <vt:lpwstr>_Toc11230935</vt:lpwstr>
      </vt:variant>
      <vt:variant>
        <vt:i4>1572912</vt:i4>
      </vt:variant>
      <vt:variant>
        <vt:i4>272</vt:i4>
      </vt:variant>
      <vt:variant>
        <vt:i4>0</vt:i4>
      </vt:variant>
      <vt:variant>
        <vt:i4>5</vt:i4>
      </vt:variant>
      <vt:variant>
        <vt:lpwstr/>
      </vt:variant>
      <vt:variant>
        <vt:lpwstr>_Toc11230934</vt:lpwstr>
      </vt:variant>
      <vt:variant>
        <vt:i4>2031664</vt:i4>
      </vt:variant>
      <vt:variant>
        <vt:i4>266</vt:i4>
      </vt:variant>
      <vt:variant>
        <vt:i4>0</vt:i4>
      </vt:variant>
      <vt:variant>
        <vt:i4>5</vt:i4>
      </vt:variant>
      <vt:variant>
        <vt:lpwstr/>
      </vt:variant>
      <vt:variant>
        <vt:lpwstr>_Toc11230933</vt:lpwstr>
      </vt:variant>
      <vt:variant>
        <vt:i4>1966128</vt:i4>
      </vt:variant>
      <vt:variant>
        <vt:i4>260</vt:i4>
      </vt:variant>
      <vt:variant>
        <vt:i4>0</vt:i4>
      </vt:variant>
      <vt:variant>
        <vt:i4>5</vt:i4>
      </vt:variant>
      <vt:variant>
        <vt:lpwstr/>
      </vt:variant>
      <vt:variant>
        <vt:lpwstr>_Toc11230932</vt:lpwstr>
      </vt:variant>
      <vt:variant>
        <vt:i4>1900592</vt:i4>
      </vt:variant>
      <vt:variant>
        <vt:i4>254</vt:i4>
      </vt:variant>
      <vt:variant>
        <vt:i4>0</vt:i4>
      </vt:variant>
      <vt:variant>
        <vt:i4>5</vt:i4>
      </vt:variant>
      <vt:variant>
        <vt:lpwstr/>
      </vt:variant>
      <vt:variant>
        <vt:lpwstr>_Toc11230931</vt:lpwstr>
      </vt:variant>
      <vt:variant>
        <vt:i4>1835056</vt:i4>
      </vt:variant>
      <vt:variant>
        <vt:i4>248</vt:i4>
      </vt:variant>
      <vt:variant>
        <vt:i4>0</vt:i4>
      </vt:variant>
      <vt:variant>
        <vt:i4>5</vt:i4>
      </vt:variant>
      <vt:variant>
        <vt:lpwstr/>
      </vt:variant>
      <vt:variant>
        <vt:lpwstr>_Toc11230930</vt:lpwstr>
      </vt:variant>
      <vt:variant>
        <vt:i4>1376305</vt:i4>
      </vt:variant>
      <vt:variant>
        <vt:i4>242</vt:i4>
      </vt:variant>
      <vt:variant>
        <vt:i4>0</vt:i4>
      </vt:variant>
      <vt:variant>
        <vt:i4>5</vt:i4>
      </vt:variant>
      <vt:variant>
        <vt:lpwstr/>
      </vt:variant>
      <vt:variant>
        <vt:lpwstr>_Toc11230929</vt:lpwstr>
      </vt:variant>
      <vt:variant>
        <vt:i4>1310769</vt:i4>
      </vt:variant>
      <vt:variant>
        <vt:i4>236</vt:i4>
      </vt:variant>
      <vt:variant>
        <vt:i4>0</vt:i4>
      </vt:variant>
      <vt:variant>
        <vt:i4>5</vt:i4>
      </vt:variant>
      <vt:variant>
        <vt:lpwstr/>
      </vt:variant>
      <vt:variant>
        <vt:lpwstr>_Toc11230928</vt:lpwstr>
      </vt:variant>
      <vt:variant>
        <vt:i4>1769521</vt:i4>
      </vt:variant>
      <vt:variant>
        <vt:i4>230</vt:i4>
      </vt:variant>
      <vt:variant>
        <vt:i4>0</vt:i4>
      </vt:variant>
      <vt:variant>
        <vt:i4>5</vt:i4>
      </vt:variant>
      <vt:variant>
        <vt:lpwstr/>
      </vt:variant>
      <vt:variant>
        <vt:lpwstr>_Toc11230927</vt:lpwstr>
      </vt:variant>
      <vt:variant>
        <vt:i4>1703985</vt:i4>
      </vt:variant>
      <vt:variant>
        <vt:i4>224</vt:i4>
      </vt:variant>
      <vt:variant>
        <vt:i4>0</vt:i4>
      </vt:variant>
      <vt:variant>
        <vt:i4>5</vt:i4>
      </vt:variant>
      <vt:variant>
        <vt:lpwstr/>
      </vt:variant>
      <vt:variant>
        <vt:lpwstr>_Toc11230926</vt:lpwstr>
      </vt:variant>
      <vt:variant>
        <vt:i4>1638449</vt:i4>
      </vt:variant>
      <vt:variant>
        <vt:i4>218</vt:i4>
      </vt:variant>
      <vt:variant>
        <vt:i4>0</vt:i4>
      </vt:variant>
      <vt:variant>
        <vt:i4>5</vt:i4>
      </vt:variant>
      <vt:variant>
        <vt:lpwstr/>
      </vt:variant>
      <vt:variant>
        <vt:lpwstr>_Toc11230925</vt:lpwstr>
      </vt:variant>
      <vt:variant>
        <vt:i4>1572913</vt:i4>
      </vt:variant>
      <vt:variant>
        <vt:i4>212</vt:i4>
      </vt:variant>
      <vt:variant>
        <vt:i4>0</vt:i4>
      </vt:variant>
      <vt:variant>
        <vt:i4>5</vt:i4>
      </vt:variant>
      <vt:variant>
        <vt:lpwstr/>
      </vt:variant>
      <vt:variant>
        <vt:lpwstr>_Toc11230924</vt:lpwstr>
      </vt:variant>
      <vt:variant>
        <vt:i4>2031665</vt:i4>
      </vt:variant>
      <vt:variant>
        <vt:i4>206</vt:i4>
      </vt:variant>
      <vt:variant>
        <vt:i4>0</vt:i4>
      </vt:variant>
      <vt:variant>
        <vt:i4>5</vt:i4>
      </vt:variant>
      <vt:variant>
        <vt:lpwstr/>
      </vt:variant>
      <vt:variant>
        <vt:lpwstr>_Toc11230923</vt:lpwstr>
      </vt:variant>
      <vt:variant>
        <vt:i4>1966129</vt:i4>
      </vt:variant>
      <vt:variant>
        <vt:i4>200</vt:i4>
      </vt:variant>
      <vt:variant>
        <vt:i4>0</vt:i4>
      </vt:variant>
      <vt:variant>
        <vt:i4>5</vt:i4>
      </vt:variant>
      <vt:variant>
        <vt:lpwstr/>
      </vt:variant>
      <vt:variant>
        <vt:lpwstr>_Toc11230922</vt:lpwstr>
      </vt:variant>
      <vt:variant>
        <vt:i4>1900593</vt:i4>
      </vt:variant>
      <vt:variant>
        <vt:i4>194</vt:i4>
      </vt:variant>
      <vt:variant>
        <vt:i4>0</vt:i4>
      </vt:variant>
      <vt:variant>
        <vt:i4>5</vt:i4>
      </vt:variant>
      <vt:variant>
        <vt:lpwstr/>
      </vt:variant>
      <vt:variant>
        <vt:lpwstr>_Toc11230921</vt:lpwstr>
      </vt:variant>
      <vt:variant>
        <vt:i4>1835057</vt:i4>
      </vt:variant>
      <vt:variant>
        <vt:i4>188</vt:i4>
      </vt:variant>
      <vt:variant>
        <vt:i4>0</vt:i4>
      </vt:variant>
      <vt:variant>
        <vt:i4>5</vt:i4>
      </vt:variant>
      <vt:variant>
        <vt:lpwstr/>
      </vt:variant>
      <vt:variant>
        <vt:lpwstr>_Toc11230920</vt:lpwstr>
      </vt:variant>
      <vt:variant>
        <vt:i4>1376306</vt:i4>
      </vt:variant>
      <vt:variant>
        <vt:i4>182</vt:i4>
      </vt:variant>
      <vt:variant>
        <vt:i4>0</vt:i4>
      </vt:variant>
      <vt:variant>
        <vt:i4>5</vt:i4>
      </vt:variant>
      <vt:variant>
        <vt:lpwstr/>
      </vt:variant>
      <vt:variant>
        <vt:lpwstr>_Toc11230919</vt:lpwstr>
      </vt:variant>
      <vt:variant>
        <vt:i4>1310770</vt:i4>
      </vt:variant>
      <vt:variant>
        <vt:i4>176</vt:i4>
      </vt:variant>
      <vt:variant>
        <vt:i4>0</vt:i4>
      </vt:variant>
      <vt:variant>
        <vt:i4>5</vt:i4>
      </vt:variant>
      <vt:variant>
        <vt:lpwstr/>
      </vt:variant>
      <vt:variant>
        <vt:lpwstr>_Toc11230918</vt:lpwstr>
      </vt:variant>
      <vt:variant>
        <vt:i4>1769522</vt:i4>
      </vt:variant>
      <vt:variant>
        <vt:i4>170</vt:i4>
      </vt:variant>
      <vt:variant>
        <vt:i4>0</vt:i4>
      </vt:variant>
      <vt:variant>
        <vt:i4>5</vt:i4>
      </vt:variant>
      <vt:variant>
        <vt:lpwstr/>
      </vt:variant>
      <vt:variant>
        <vt:lpwstr>_Toc11230917</vt:lpwstr>
      </vt:variant>
      <vt:variant>
        <vt:i4>1703986</vt:i4>
      </vt:variant>
      <vt:variant>
        <vt:i4>164</vt:i4>
      </vt:variant>
      <vt:variant>
        <vt:i4>0</vt:i4>
      </vt:variant>
      <vt:variant>
        <vt:i4>5</vt:i4>
      </vt:variant>
      <vt:variant>
        <vt:lpwstr/>
      </vt:variant>
      <vt:variant>
        <vt:lpwstr>_Toc11230916</vt:lpwstr>
      </vt:variant>
      <vt:variant>
        <vt:i4>1638450</vt:i4>
      </vt:variant>
      <vt:variant>
        <vt:i4>158</vt:i4>
      </vt:variant>
      <vt:variant>
        <vt:i4>0</vt:i4>
      </vt:variant>
      <vt:variant>
        <vt:i4>5</vt:i4>
      </vt:variant>
      <vt:variant>
        <vt:lpwstr/>
      </vt:variant>
      <vt:variant>
        <vt:lpwstr>_Toc11230915</vt:lpwstr>
      </vt:variant>
      <vt:variant>
        <vt:i4>1572914</vt:i4>
      </vt:variant>
      <vt:variant>
        <vt:i4>152</vt:i4>
      </vt:variant>
      <vt:variant>
        <vt:i4>0</vt:i4>
      </vt:variant>
      <vt:variant>
        <vt:i4>5</vt:i4>
      </vt:variant>
      <vt:variant>
        <vt:lpwstr/>
      </vt:variant>
      <vt:variant>
        <vt:lpwstr>_Toc11230914</vt:lpwstr>
      </vt:variant>
      <vt:variant>
        <vt:i4>2031666</vt:i4>
      </vt:variant>
      <vt:variant>
        <vt:i4>146</vt:i4>
      </vt:variant>
      <vt:variant>
        <vt:i4>0</vt:i4>
      </vt:variant>
      <vt:variant>
        <vt:i4>5</vt:i4>
      </vt:variant>
      <vt:variant>
        <vt:lpwstr/>
      </vt:variant>
      <vt:variant>
        <vt:lpwstr>_Toc11230913</vt:lpwstr>
      </vt:variant>
      <vt:variant>
        <vt:i4>1966130</vt:i4>
      </vt:variant>
      <vt:variant>
        <vt:i4>140</vt:i4>
      </vt:variant>
      <vt:variant>
        <vt:i4>0</vt:i4>
      </vt:variant>
      <vt:variant>
        <vt:i4>5</vt:i4>
      </vt:variant>
      <vt:variant>
        <vt:lpwstr/>
      </vt:variant>
      <vt:variant>
        <vt:lpwstr>_Toc11230912</vt:lpwstr>
      </vt:variant>
      <vt:variant>
        <vt:i4>1900594</vt:i4>
      </vt:variant>
      <vt:variant>
        <vt:i4>134</vt:i4>
      </vt:variant>
      <vt:variant>
        <vt:i4>0</vt:i4>
      </vt:variant>
      <vt:variant>
        <vt:i4>5</vt:i4>
      </vt:variant>
      <vt:variant>
        <vt:lpwstr/>
      </vt:variant>
      <vt:variant>
        <vt:lpwstr>_Toc11230911</vt:lpwstr>
      </vt:variant>
      <vt:variant>
        <vt:i4>1835058</vt:i4>
      </vt:variant>
      <vt:variant>
        <vt:i4>128</vt:i4>
      </vt:variant>
      <vt:variant>
        <vt:i4>0</vt:i4>
      </vt:variant>
      <vt:variant>
        <vt:i4>5</vt:i4>
      </vt:variant>
      <vt:variant>
        <vt:lpwstr/>
      </vt:variant>
      <vt:variant>
        <vt:lpwstr>_Toc11230910</vt:lpwstr>
      </vt:variant>
      <vt:variant>
        <vt:i4>1376307</vt:i4>
      </vt:variant>
      <vt:variant>
        <vt:i4>122</vt:i4>
      </vt:variant>
      <vt:variant>
        <vt:i4>0</vt:i4>
      </vt:variant>
      <vt:variant>
        <vt:i4>5</vt:i4>
      </vt:variant>
      <vt:variant>
        <vt:lpwstr/>
      </vt:variant>
      <vt:variant>
        <vt:lpwstr>_Toc11230909</vt:lpwstr>
      </vt:variant>
      <vt:variant>
        <vt:i4>1310771</vt:i4>
      </vt:variant>
      <vt:variant>
        <vt:i4>116</vt:i4>
      </vt:variant>
      <vt:variant>
        <vt:i4>0</vt:i4>
      </vt:variant>
      <vt:variant>
        <vt:i4>5</vt:i4>
      </vt:variant>
      <vt:variant>
        <vt:lpwstr/>
      </vt:variant>
      <vt:variant>
        <vt:lpwstr>_Toc11230908</vt:lpwstr>
      </vt:variant>
      <vt:variant>
        <vt:i4>1769523</vt:i4>
      </vt:variant>
      <vt:variant>
        <vt:i4>110</vt:i4>
      </vt:variant>
      <vt:variant>
        <vt:i4>0</vt:i4>
      </vt:variant>
      <vt:variant>
        <vt:i4>5</vt:i4>
      </vt:variant>
      <vt:variant>
        <vt:lpwstr/>
      </vt:variant>
      <vt:variant>
        <vt:lpwstr>_Toc11230907</vt:lpwstr>
      </vt:variant>
      <vt:variant>
        <vt:i4>1703987</vt:i4>
      </vt:variant>
      <vt:variant>
        <vt:i4>104</vt:i4>
      </vt:variant>
      <vt:variant>
        <vt:i4>0</vt:i4>
      </vt:variant>
      <vt:variant>
        <vt:i4>5</vt:i4>
      </vt:variant>
      <vt:variant>
        <vt:lpwstr/>
      </vt:variant>
      <vt:variant>
        <vt:lpwstr>_Toc11230906</vt:lpwstr>
      </vt:variant>
      <vt:variant>
        <vt:i4>1638451</vt:i4>
      </vt:variant>
      <vt:variant>
        <vt:i4>98</vt:i4>
      </vt:variant>
      <vt:variant>
        <vt:i4>0</vt:i4>
      </vt:variant>
      <vt:variant>
        <vt:i4>5</vt:i4>
      </vt:variant>
      <vt:variant>
        <vt:lpwstr/>
      </vt:variant>
      <vt:variant>
        <vt:lpwstr>_Toc11230905</vt:lpwstr>
      </vt:variant>
      <vt:variant>
        <vt:i4>1572915</vt:i4>
      </vt:variant>
      <vt:variant>
        <vt:i4>92</vt:i4>
      </vt:variant>
      <vt:variant>
        <vt:i4>0</vt:i4>
      </vt:variant>
      <vt:variant>
        <vt:i4>5</vt:i4>
      </vt:variant>
      <vt:variant>
        <vt:lpwstr/>
      </vt:variant>
      <vt:variant>
        <vt:lpwstr>_Toc11230904</vt:lpwstr>
      </vt:variant>
      <vt:variant>
        <vt:i4>2031667</vt:i4>
      </vt:variant>
      <vt:variant>
        <vt:i4>86</vt:i4>
      </vt:variant>
      <vt:variant>
        <vt:i4>0</vt:i4>
      </vt:variant>
      <vt:variant>
        <vt:i4>5</vt:i4>
      </vt:variant>
      <vt:variant>
        <vt:lpwstr/>
      </vt:variant>
      <vt:variant>
        <vt:lpwstr>_Toc11230903</vt:lpwstr>
      </vt:variant>
      <vt:variant>
        <vt:i4>1966131</vt:i4>
      </vt:variant>
      <vt:variant>
        <vt:i4>80</vt:i4>
      </vt:variant>
      <vt:variant>
        <vt:i4>0</vt:i4>
      </vt:variant>
      <vt:variant>
        <vt:i4>5</vt:i4>
      </vt:variant>
      <vt:variant>
        <vt:lpwstr/>
      </vt:variant>
      <vt:variant>
        <vt:lpwstr>_Toc11230902</vt:lpwstr>
      </vt:variant>
      <vt:variant>
        <vt:i4>1900595</vt:i4>
      </vt:variant>
      <vt:variant>
        <vt:i4>74</vt:i4>
      </vt:variant>
      <vt:variant>
        <vt:i4>0</vt:i4>
      </vt:variant>
      <vt:variant>
        <vt:i4>5</vt:i4>
      </vt:variant>
      <vt:variant>
        <vt:lpwstr/>
      </vt:variant>
      <vt:variant>
        <vt:lpwstr>_Toc11230901</vt:lpwstr>
      </vt:variant>
      <vt:variant>
        <vt:i4>1835059</vt:i4>
      </vt:variant>
      <vt:variant>
        <vt:i4>68</vt:i4>
      </vt:variant>
      <vt:variant>
        <vt:i4>0</vt:i4>
      </vt:variant>
      <vt:variant>
        <vt:i4>5</vt:i4>
      </vt:variant>
      <vt:variant>
        <vt:lpwstr/>
      </vt:variant>
      <vt:variant>
        <vt:lpwstr>_Toc11230900</vt:lpwstr>
      </vt:variant>
      <vt:variant>
        <vt:i4>1310778</vt:i4>
      </vt:variant>
      <vt:variant>
        <vt:i4>62</vt:i4>
      </vt:variant>
      <vt:variant>
        <vt:i4>0</vt:i4>
      </vt:variant>
      <vt:variant>
        <vt:i4>5</vt:i4>
      </vt:variant>
      <vt:variant>
        <vt:lpwstr/>
      </vt:variant>
      <vt:variant>
        <vt:lpwstr>_Toc11230899</vt:lpwstr>
      </vt:variant>
      <vt:variant>
        <vt:i4>1376314</vt:i4>
      </vt:variant>
      <vt:variant>
        <vt:i4>56</vt:i4>
      </vt:variant>
      <vt:variant>
        <vt:i4>0</vt:i4>
      </vt:variant>
      <vt:variant>
        <vt:i4>5</vt:i4>
      </vt:variant>
      <vt:variant>
        <vt:lpwstr/>
      </vt:variant>
      <vt:variant>
        <vt:lpwstr>_Toc11230898</vt:lpwstr>
      </vt:variant>
      <vt:variant>
        <vt:i4>1703994</vt:i4>
      </vt:variant>
      <vt:variant>
        <vt:i4>50</vt:i4>
      </vt:variant>
      <vt:variant>
        <vt:i4>0</vt:i4>
      </vt:variant>
      <vt:variant>
        <vt:i4>5</vt:i4>
      </vt:variant>
      <vt:variant>
        <vt:lpwstr/>
      </vt:variant>
      <vt:variant>
        <vt:lpwstr>_Toc11230897</vt:lpwstr>
      </vt:variant>
      <vt:variant>
        <vt:i4>1769530</vt:i4>
      </vt:variant>
      <vt:variant>
        <vt:i4>44</vt:i4>
      </vt:variant>
      <vt:variant>
        <vt:i4>0</vt:i4>
      </vt:variant>
      <vt:variant>
        <vt:i4>5</vt:i4>
      </vt:variant>
      <vt:variant>
        <vt:lpwstr/>
      </vt:variant>
      <vt:variant>
        <vt:lpwstr>_Toc11230896</vt:lpwstr>
      </vt:variant>
      <vt:variant>
        <vt:i4>1572922</vt:i4>
      </vt:variant>
      <vt:variant>
        <vt:i4>38</vt:i4>
      </vt:variant>
      <vt:variant>
        <vt:i4>0</vt:i4>
      </vt:variant>
      <vt:variant>
        <vt:i4>5</vt:i4>
      </vt:variant>
      <vt:variant>
        <vt:lpwstr/>
      </vt:variant>
      <vt:variant>
        <vt:lpwstr>_Toc11230895</vt:lpwstr>
      </vt:variant>
      <vt:variant>
        <vt:i4>1638458</vt:i4>
      </vt:variant>
      <vt:variant>
        <vt:i4>32</vt:i4>
      </vt:variant>
      <vt:variant>
        <vt:i4>0</vt:i4>
      </vt:variant>
      <vt:variant>
        <vt:i4>5</vt:i4>
      </vt:variant>
      <vt:variant>
        <vt:lpwstr/>
      </vt:variant>
      <vt:variant>
        <vt:lpwstr>_Toc11230894</vt:lpwstr>
      </vt:variant>
      <vt:variant>
        <vt:i4>1966138</vt:i4>
      </vt:variant>
      <vt:variant>
        <vt:i4>26</vt:i4>
      </vt:variant>
      <vt:variant>
        <vt:i4>0</vt:i4>
      </vt:variant>
      <vt:variant>
        <vt:i4>5</vt:i4>
      </vt:variant>
      <vt:variant>
        <vt:lpwstr/>
      </vt:variant>
      <vt:variant>
        <vt:lpwstr>_Toc11230893</vt:lpwstr>
      </vt:variant>
      <vt:variant>
        <vt:i4>2031674</vt:i4>
      </vt:variant>
      <vt:variant>
        <vt:i4>20</vt:i4>
      </vt:variant>
      <vt:variant>
        <vt:i4>0</vt:i4>
      </vt:variant>
      <vt:variant>
        <vt:i4>5</vt:i4>
      </vt:variant>
      <vt:variant>
        <vt:lpwstr/>
      </vt:variant>
      <vt:variant>
        <vt:lpwstr>_Toc11230892</vt:lpwstr>
      </vt:variant>
      <vt:variant>
        <vt:i4>1835066</vt:i4>
      </vt:variant>
      <vt:variant>
        <vt:i4>14</vt:i4>
      </vt:variant>
      <vt:variant>
        <vt:i4>0</vt:i4>
      </vt:variant>
      <vt:variant>
        <vt:i4>5</vt:i4>
      </vt:variant>
      <vt:variant>
        <vt:lpwstr/>
      </vt:variant>
      <vt:variant>
        <vt:lpwstr>_Toc11230891</vt:lpwstr>
      </vt:variant>
      <vt:variant>
        <vt:i4>1900602</vt:i4>
      </vt:variant>
      <vt:variant>
        <vt:i4>8</vt:i4>
      </vt:variant>
      <vt:variant>
        <vt:i4>0</vt:i4>
      </vt:variant>
      <vt:variant>
        <vt:i4>5</vt:i4>
      </vt:variant>
      <vt:variant>
        <vt:lpwstr/>
      </vt:variant>
      <vt:variant>
        <vt:lpwstr>_Toc11230890</vt:lpwstr>
      </vt:variant>
      <vt:variant>
        <vt:i4>1310779</vt:i4>
      </vt:variant>
      <vt:variant>
        <vt:i4>2</vt:i4>
      </vt:variant>
      <vt:variant>
        <vt:i4>0</vt:i4>
      </vt:variant>
      <vt:variant>
        <vt:i4>5</vt:i4>
      </vt:variant>
      <vt:variant>
        <vt:lpwstr/>
      </vt:variant>
      <vt:variant>
        <vt:lpwstr>_Toc11230889</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hperez</dc:creator>
  <cp:lastModifiedBy>Gissell Maria Urbina Quiroz - Lafise CR</cp:lastModifiedBy>
  <cp:revision>112</cp:revision>
  <cp:lastPrinted>2017-04-19T15:18:00Z</cp:lastPrinted>
  <dcterms:created xsi:type="dcterms:W3CDTF">2019-06-12T16:01:00Z</dcterms:created>
  <dcterms:modified xsi:type="dcterms:W3CDTF">2020-02-27T21:47:00Z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